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p>
    <w:p>
      <w:pPr>
        <w:pStyle w:val="159"/>
        <w:ind w:firstLine="0" w:firstLineChars="0"/>
        <w:jc w:val="center"/>
        <w:rPr>
          <w:rFonts w:ascii="宋体" w:hAnsi="宋体" w:eastAsia="宋体"/>
          <w:sz w:val="52"/>
          <w:szCs w:val="52"/>
          <w:lang w:val="zh-CN"/>
        </w:rPr>
      </w:pPr>
      <w:r>
        <w:rPr>
          <w:rFonts w:hint="eastAsia" w:ascii="宋体" w:hAnsi="宋体" w:eastAsia="宋体"/>
          <w:sz w:val="52"/>
          <w:szCs w:val="52"/>
          <w:lang w:val="zh-CN"/>
        </w:rPr>
        <w:t>南京市市级公益创投项目</w:t>
      </w:r>
    </w:p>
    <w:p>
      <w:pPr>
        <w:pStyle w:val="159"/>
        <w:ind w:firstLine="0" w:firstLineChars="0"/>
        <w:jc w:val="center"/>
        <w:rPr>
          <w:rFonts w:ascii="宋体" w:hAnsi="宋体" w:eastAsia="宋体"/>
          <w:sz w:val="52"/>
          <w:szCs w:val="52"/>
          <w:lang w:val="zh-CN"/>
        </w:rPr>
      </w:pPr>
      <w:r>
        <w:rPr>
          <w:rFonts w:hint="eastAsia" w:ascii="宋体" w:hAnsi="宋体" w:eastAsia="宋体"/>
          <w:sz w:val="52"/>
          <w:szCs w:val="52"/>
          <w:lang w:val="zh-CN"/>
        </w:rPr>
        <w:t>采购文件</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u w:val="single"/>
          <w:lang w:val="zh-CN"/>
        </w:rPr>
      </w:pPr>
      <w:r>
        <w:rPr>
          <w:rFonts w:hint="eastAsia" w:ascii="宋体" w:hAnsi="宋体" w:eastAsia="宋体"/>
          <w:color w:val="000000"/>
          <w:sz w:val="36"/>
          <w:szCs w:val="36"/>
          <w:lang w:val="zh-CN"/>
        </w:rPr>
        <w:t>项目编号：</w:t>
      </w:r>
      <w:r>
        <w:rPr>
          <w:rFonts w:hint="eastAsia" w:ascii="宋体" w:hAnsi="宋体" w:eastAsia="宋体"/>
          <w:color w:val="000000"/>
          <w:sz w:val="36"/>
          <w:szCs w:val="36"/>
          <w:u w:val="single"/>
          <w:lang w:val="zh-CN"/>
        </w:rPr>
        <w:t>NJMZ-2019022401</w:t>
      </w:r>
    </w:p>
    <w:p>
      <w:pPr>
        <w:autoSpaceDE w:val="0"/>
        <w:autoSpaceDN w:val="0"/>
        <w:adjustRightInd w:val="0"/>
        <w:ind w:firstLine="1699" w:firstLineChars="472"/>
        <w:jc w:val="center"/>
        <w:rPr>
          <w:rFonts w:ascii="宋体" w:hAnsi="宋体" w:eastAsia="宋体"/>
          <w:color w:val="000000"/>
          <w:sz w:val="36"/>
          <w:szCs w:val="36"/>
          <w:lang w:val="zh-CN"/>
        </w:rPr>
      </w:pPr>
      <w:r>
        <w:rPr>
          <w:rFonts w:hint="eastAsia" w:ascii="宋体" w:hAnsi="宋体" w:eastAsia="宋体"/>
          <w:color w:val="000000"/>
          <w:sz w:val="36"/>
          <w:szCs w:val="36"/>
          <w:lang w:val="zh-CN"/>
        </w:rPr>
        <w:t>项目名称：</w:t>
      </w:r>
      <w:r>
        <w:rPr>
          <w:rFonts w:hint="eastAsia" w:ascii="宋体" w:hAnsi="宋体" w:eastAsia="宋体"/>
          <w:color w:val="000000"/>
          <w:sz w:val="36"/>
          <w:szCs w:val="36"/>
          <w:u w:val="single"/>
          <w:lang w:val="zh-CN"/>
        </w:rPr>
        <w:t>2019年度南京市市级公益创投社区融合项目第一批</w:t>
      </w: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outlineLvl w:val="0"/>
        <w:rPr>
          <w:rFonts w:ascii="宋体" w:hAnsi="宋体" w:eastAsia="宋体"/>
          <w:color w:val="000000"/>
          <w:sz w:val="44"/>
          <w:szCs w:val="44"/>
          <w:lang w:val="zh-CN"/>
        </w:rPr>
      </w:pP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江苏大友招标代理咨询有限公司</w:t>
      </w: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二〇一九年二月</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jc w:val="center"/>
        <w:rPr>
          <w:rFonts w:ascii="宋体" w:hAnsi="宋体" w:eastAsia="宋体"/>
          <w:color w:val="000000"/>
          <w:sz w:val="44"/>
          <w:szCs w:val="44"/>
          <w:lang w:val="zh-CN"/>
        </w:rPr>
      </w:pPr>
    </w:p>
    <w:sdt>
      <w:sdtPr>
        <w:rPr>
          <w:rFonts w:ascii="宋体" w:hAnsi="宋体" w:eastAsia="宋体" w:cstheme="minorBidi"/>
          <w:b w:val="0"/>
          <w:bCs w:val="0"/>
          <w:color w:val="auto"/>
          <w:kern w:val="2"/>
          <w:sz w:val="21"/>
          <w:szCs w:val="22"/>
          <w:lang w:val="zh-CN"/>
        </w:rPr>
        <w:id w:val="-842082435"/>
        <w:docPartObj>
          <w:docPartGallery w:val="Table of Contents"/>
          <w:docPartUnique/>
        </w:docPartObj>
      </w:sdtPr>
      <w:sdtEndPr>
        <w:rPr>
          <w:rFonts w:ascii="宋体" w:hAnsi="宋体" w:eastAsia="宋体" w:cstheme="minorBidi"/>
          <w:b w:val="0"/>
          <w:bCs w:val="0"/>
          <w:color w:val="auto"/>
          <w:kern w:val="2"/>
          <w:sz w:val="28"/>
          <w:szCs w:val="28"/>
          <w:lang w:val="en-US"/>
        </w:rPr>
      </w:sdtEndPr>
      <w:sdtContent>
        <w:p>
          <w:pPr>
            <w:pStyle w:val="248"/>
            <w:jc w:val="center"/>
            <w:rPr>
              <w:rFonts w:ascii="宋体" w:hAnsi="宋体" w:eastAsia="宋体"/>
              <w:sz w:val="36"/>
              <w:szCs w:val="36"/>
              <w:lang w:val="zh-CN"/>
            </w:rPr>
          </w:pPr>
          <w:r>
            <w:rPr>
              <w:rFonts w:ascii="宋体" w:hAnsi="宋体" w:eastAsia="宋体"/>
              <w:sz w:val="36"/>
              <w:szCs w:val="36"/>
              <w:lang w:val="zh-CN"/>
            </w:rPr>
            <w:t>目</w:t>
          </w:r>
          <w:r>
            <w:rPr>
              <w:rFonts w:hint="eastAsia" w:ascii="宋体" w:hAnsi="宋体" w:eastAsia="宋体"/>
              <w:sz w:val="36"/>
              <w:szCs w:val="36"/>
              <w:lang w:val="zh-CN"/>
            </w:rPr>
            <w:t xml:space="preserve"> </w:t>
          </w:r>
          <w:r>
            <w:rPr>
              <w:rFonts w:ascii="宋体" w:hAnsi="宋体" w:eastAsia="宋体"/>
              <w:sz w:val="36"/>
              <w:szCs w:val="36"/>
              <w:lang w:val="zh-CN"/>
            </w:rPr>
            <w:t>录</w:t>
          </w:r>
        </w:p>
        <w:p>
          <w:pPr>
            <w:rPr>
              <w:rFonts w:ascii="宋体" w:hAnsi="宋体" w:eastAsia="宋体"/>
              <w:lang w:val="zh-CN"/>
            </w:rPr>
          </w:pPr>
        </w:p>
        <w:p>
          <w:pPr>
            <w:rPr>
              <w:rFonts w:ascii="宋体" w:hAnsi="宋体" w:eastAsia="宋体"/>
              <w:lang w:val="zh-CN"/>
            </w:rPr>
          </w:pPr>
        </w:p>
        <w:p>
          <w:pPr>
            <w:pStyle w:val="34"/>
            <w:tabs>
              <w:tab w:val="right" w:leader="dot" w:pos="9394"/>
            </w:tabs>
            <w:spacing w:line="480" w:lineRule="auto"/>
            <w:rPr>
              <w:rFonts w:ascii="宋体" w:hAnsi="宋体" w:eastAsia="宋体" w:cstheme="minorBidi"/>
              <w:sz w:val="28"/>
              <w:szCs w:val="28"/>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"_Toc1934650" </w:instrText>
          </w:r>
          <w:r>
            <w:fldChar w:fldCharType="separate"/>
          </w:r>
          <w:r>
            <w:rPr>
              <w:rStyle w:val="48"/>
              <w:rFonts w:hint="eastAsia" w:ascii="宋体" w:hAnsi="宋体" w:eastAsia="宋体"/>
              <w:sz w:val="28"/>
              <w:szCs w:val="28"/>
              <w:lang w:val="zh-CN"/>
            </w:rPr>
            <w:t>第一章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竞</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_Toc1934650 \h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"_Toc1934651" </w:instrText>
          </w:r>
          <w:r>
            <w:fldChar w:fldCharType="separate"/>
          </w:r>
          <w:r>
            <w:rPr>
              <w:rStyle w:val="48"/>
              <w:rFonts w:hint="eastAsia" w:ascii="宋体" w:hAnsi="宋体" w:eastAsia="宋体"/>
              <w:sz w:val="28"/>
              <w:szCs w:val="28"/>
              <w:lang w:val="zh-CN"/>
            </w:rPr>
            <w:t>第二章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人</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须</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_Toc1934651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"_Toc1934652" </w:instrText>
          </w:r>
          <w:r>
            <w:fldChar w:fldCharType="separate"/>
          </w:r>
          <w:r>
            <w:rPr>
              <w:rStyle w:val="48"/>
              <w:rFonts w:hint="eastAsia" w:ascii="宋体" w:hAnsi="宋体" w:eastAsia="宋体"/>
              <w:sz w:val="28"/>
              <w:szCs w:val="28"/>
              <w:lang w:val="zh-CN"/>
            </w:rPr>
            <w:t>第三章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目</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_Toc1934652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"_Toc1934653" </w:instrText>
          </w:r>
          <w:r>
            <w:fldChar w:fldCharType="separate"/>
          </w:r>
          <w:r>
            <w:rPr>
              <w:rStyle w:val="48"/>
              <w:rFonts w:hint="eastAsia" w:ascii="宋体" w:hAnsi="宋体" w:eastAsia="宋体"/>
              <w:sz w:val="28"/>
              <w:szCs w:val="28"/>
              <w:lang w:val="zh-CN"/>
            </w:rPr>
            <w:t>第四章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 目 评 审 标 准</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_Toc1934653 \h </w:instrText>
          </w:r>
          <w:r>
            <w:rPr>
              <w:rFonts w:ascii="宋体" w:hAnsi="宋体" w:eastAsia="宋体"/>
              <w:sz w:val="28"/>
              <w:szCs w:val="28"/>
            </w:rPr>
            <w:fldChar w:fldCharType="separate"/>
          </w:r>
          <w:r>
            <w:rPr>
              <w:rFonts w:ascii="宋体" w:hAnsi="宋体" w:eastAsia="宋体"/>
              <w:sz w:val="28"/>
              <w:szCs w:val="28"/>
            </w:rPr>
            <w:t>21</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"_Toc1934654" </w:instrText>
          </w:r>
          <w:r>
            <w:fldChar w:fldCharType="separate"/>
          </w:r>
          <w:r>
            <w:rPr>
              <w:rStyle w:val="48"/>
              <w:rFonts w:hint="eastAsia" w:ascii="宋体" w:hAnsi="宋体" w:eastAsia="宋体"/>
              <w:sz w:val="28"/>
              <w:szCs w:val="28"/>
              <w:lang w:val="zh-CN"/>
            </w:rPr>
            <w:t>第五章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件</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格</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_Toc1934654 \h </w:instrText>
          </w:r>
          <w:r>
            <w:rPr>
              <w:rFonts w:ascii="宋体" w:hAnsi="宋体" w:eastAsia="宋体"/>
              <w:sz w:val="28"/>
              <w:szCs w:val="28"/>
            </w:rPr>
            <w:fldChar w:fldCharType="separate"/>
          </w:r>
          <w:r>
            <w:rPr>
              <w:rFonts w:ascii="宋体" w:hAnsi="宋体" w:eastAsia="宋体"/>
              <w:sz w:val="28"/>
              <w:szCs w:val="28"/>
            </w:rPr>
            <w:t>23</w:t>
          </w:r>
          <w:r>
            <w:rPr>
              <w:rFonts w:ascii="宋体" w:hAnsi="宋体" w:eastAsia="宋体"/>
              <w:sz w:val="28"/>
              <w:szCs w:val="28"/>
            </w:rPr>
            <w:fldChar w:fldCharType="end"/>
          </w:r>
          <w:r>
            <w:rPr>
              <w:rFonts w:ascii="宋体" w:hAnsi="宋体" w:eastAsia="宋体"/>
              <w:sz w:val="28"/>
              <w:szCs w:val="28"/>
            </w:rPr>
            <w:fldChar w:fldCharType="end"/>
          </w:r>
        </w:p>
        <w:p>
          <w:pPr>
            <w:spacing w:line="480" w:lineRule="auto"/>
            <w:rPr>
              <w:rFonts w:ascii="宋体" w:hAnsi="宋体" w:eastAsia="宋体"/>
              <w:sz w:val="28"/>
              <w:szCs w:val="28"/>
            </w:rPr>
          </w:pPr>
          <w:r>
            <w:rPr>
              <w:rFonts w:ascii="宋体" w:hAnsi="宋体" w:eastAsia="宋体"/>
              <w:sz w:val="28"/>
              <w:szCs w:val="28"/>
            </w:rPr>
            <w:fldChar w:fldCharType="end"/>
          </w:r>
        </w:p>
      </w:sdtContent>
    </w:sdt>
    <w:p>
      <w:pPr>
        <w:tabs>
          <w:tab w:val="left" w:pos="4500"/>
        </w:tabs>
        <w:autoSpaceDE w:val="0"/>
        <w:autoSpaceDN w:val="0"/>
        <w:adjustRightInd w:val="0"/>
        <w:jc w:val="center"/>
        <w:rPr>
          <w:rFonts w:ascii="宋体" w:hAnsi="宋体" w:eastAsia="宋体"/>
          <w:color w:val="000000"/>
          <w:sz w:val="44"/>
          <w:szCs w:val="44"/>
          <w:lang w:val="zh-CN"/>
        </w:rPr>
      </w:pPr>
    </w:p>
    <w:p>
      <w:pPr>
        <w:widowControl/>
        <w:jc w:val="left"/>
        <w:rPr>
          <w:rFonts w:ascii="宋体" w:hAnsi="宋体" w:eastAsia="宋体"/>
          <w:color w:val="000000"/>
          <w:sz w:val="36"/>
          <w:szCs w:val="36"/>
          <w:lang w:val="zh-CN"/>
        </w:rPr>
      </w:pPr>
      <w:r>
        <w:rPr>
          <w:rFonts w:ascii="宋体" w:hAnsi="宋体" w:eastAsia="宋体"/>
          <w:color w:val="000000"/>
          <w:sz w:val="36"/>
          <w:szCs w:val="36"/>
          <w:lang w:val="zh-CN"/>
        </w:rPr>
        <w:br w:type="page"/>
      </w:r>
    </w:p>
    <w:p>
      <w:pPr>
        <w:pStyle w:val="3"/>
        <w:jc w:val="center"/>
        <w:rPr>
          <w:rFonts w:ascii="宋体" w:hAnsi="宋体" w:eastAsia="宋体"/>
          <w:lang w:val="zh-CN"/>
        </w:rPr>
      </w:pPr>
      <w:bookmarkStart w:id="0" w:name="_Toc1934650"/>
      <w:r>
        <w:rPr>
          <w:rFonts w:hint="eastAsia" w:ascii="宋体" w:hAnsi="宋体" w:eastAsia="宋体"/>
          <w:lang w:val="zh-CN"/>
        </w:rPr>
        <w:t>第一章 竞 标 邀 请</w:t>
      </w:r>
      <w:bookmarkEnd w:id="0"/>
    </w:p>
    <w:p>
      <w:pPr>
        <w:autoSpaceDE w:val="0"/>
        <w:autoSpaceDN w:val="0"/>
        <w:adjustRightInd w:val="0"/>
        <w:ind w:firstLine="560" w:firstLineChars="200"/>
        <w:jc w:val="left"/>
        <w:rPr>
          <w:rFonts w:ascii="宋体" w:hAnsi="宋体" w:eastAsia="宋体"/>
          <w:kern w:val="0"/>
          <w:sz w:val="28"/>
          <w:szCs w:val="28"/>
          <w:shd w:val="clear" w:color="auto" w:fill="FFFFFF"/>
        </w:rPr>
      </w:pPr>
      <w:r>
        <w:rPr>
          <w:rFonts w:hint="eastAsia" w:ascii="宋体" w:hAnsi="宋体" w:eastAsia="宋体"/>
          <w:kern w:val="0"/>
          <w:sz w:val="28"/>
          <w:szCs w:val="28"/>
          <w:u w:val="single"/>
          <w:shd w:val="clear" w:color="auto" w:fill="FFFFFF"/>
        </w:rPr>
        <w:t>江苏大友招标代理咨询有限公司</w:t>
      </w:r>
      <w:r>
        <w:rPr>
          <w:rFonts w:hint="eastAsia" w:ascii="宋体" w:hAnsi="宋体" w:eastAsia="宋体"/>
          <w:kern w:val="0"/>
          <w:sz w:val="28"/>
          <w:szCs w:val="28"/>
          <w:shd w:val="clear" w:color="auto" w:fill="FFFFFF"/>
        </w:rPr>
        <w:t>（以下简称“代理机构”）受</w:t>
      </w:r>
      <w:r>
        <w:rPr>
          <w:rFonts w:hint="eastAsia" w:ascii="宋体" w:hAnsi="宋体" w:eastAsia="宋体" w:cs="宋体"/>
          <w:kern w:val="0"/>
          <w:sz w:val="28"/>
          <w:szCs w:val="28"/>
          <w:shd w:val="clear" w:color="auto" w:fill="FFFFFF"/>
        </w:rPr>
        <w:t>南京市民政局</w:t>
      </w:r>
      <w:r>
        <w:rPr>
          <w:rFonts w:hint="eastAsia" w:ascii="宋体" w:hAnsi="宋体" w:eastAsia="宋体"/>
          <w:kern w:val="0"/>
          <w:sz w:val="28"/>
          <w:szCs w:val="28"/>
          <w:shd w:val="clear" w:color="auto" w:fill="FFFFFF"/>
        </w:rPr>
        <w:t>（采购单位名称，以下简称“采购人”）委托，就</w:t>
      </w:r>
      <w:r>
        <w:rPr>
          <w:rFonts w:hint="eastAsia" w:ascii="宋体" w:hAnsi="宋体" w:eastAsia="宋体"/>
          <w:kern w:val="0"/>
          <w:sz w:val="28"/>
          <w:szCs w:val="28"/>
          <w:u w:val="single"/>
          <w:shd w:val="clear" w:color="auto" w:fill="FFFFFF"/>
        </w:rPr>
        <w:t>2019年度南京市市级公益创投社区融合项目第一批</w:t>
      </w:r>
      <w:r>
        <w:rPr>
          <w:rFonts w:hint="eastAsia" w:ascii="宋体" w:hAnsi="宋体" w:eastAsia="宋体"/>
          <w:kern w:val="0"/>
          <w:sz w:val="28"/>
          <w:szCs w:val="28"/>
          <w:shd w:val="clear" w:color="auto" w:fill="FFFFFF"/>
        </w:rPr>
        <w:t>（项目名称）进行</w:t>
      </w:r>
      <w:r>
        <w:rPr>
          <w:rFonts w:hint="eastAsia" w:ascii="宋体" w:hAnsi="宋体" w:eastAsia="宋体"/>
          <w:sz w:val="28"/>
          <w:szCs w:val="28"/>
          <w:lang w:val="zh-CN"/>
        </w:rPr>
        <w:t>采购</w:t>
      </w:r>
      <w:r>
        <w:rPr>
          <w:rFonts w:hint="eastAsia" w:ascii="宋体" w:hAnsi="宋体" w:eastAsia="宋体"/>
          <w:kern w:val="0"/>
          <w:sz w:val="28"/>
          <w:szCs w:val="28"/>
          <w:shd w:val="clear" w:color="auto" w:fill="FFFFFF"/>
        </w:rPr>
        <w:t>，兹邀请符合资格条件的应标人竞标。</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1、项目编号：</w:t>
      </w:r>
      <w:r>
        <w:rPr>
          <w:rFonts w:ascii="宋体" w:hAnsi="宋体" w:eastAsia="宋体" w:cs="宋体"/>
          <w:b/>
          <w:color w:val="000000"/>
          <w:kern w:val="0"/>
          <w:sz w:val="28"/>
          <w:szCs w:val="28"/>
        </w:rPr>
        <w:t>NJMZ-2019022401</w:t>
      </w:r>
    </w:p>
    <w:p>
      <w:pPr>
        <w:spacing w:line="560" w:lineRule="exac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 xml:space="preserve">       项目名称：2019年度南京市市级公益创投社区融合项目第一批</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kern w:val="0"/>
          <w:sz w:val="28"/>
          <w:szCs w:val="28"/>
        </w:rPr>
        <w:t>2、</w:t>
      </w:r>
      <w:r>
        <w:rPr>
          <w:rFonts w:hint="eastAsia" w:ascii="宋体" w:hAnsi="宋体" w:eastAsia="宋体" w:cs="宋体"/>
          <w:b/>
          <w:color w:val="000000"/>
          <w:kern w:val="0"/>
          <w:sz w:val="28"/>
          <w:szCs w:val="28"/>
        </w:rPr>
        <w:t>项目预算：39万元</w:t>
      </w:r>
    </w:p>
    <w:p>
      <w:pPr>
        <w:autoSpaceDE w:val="0"/>
        <w:autoSpaceDN w:val="0"/>
        <w:adjustRightInd w:val="0"/>
        <w:spacing w:line="560" w:lineRule="exact"/>
        <w:ind w:firstLine="562" w:firstLineChars="200"/>
        <w:jc w:val="left"/>
        <w:rPr>
          <w:rFonts w:ascii="宋体" w:hAnsi="宋体" w:eastAsia="宋体"/>
          <w:b/>
          <w:sz w:val="28"/>
          <w:szCs w:val="28"/>
          <w:lang w:val="zh-CN"/>
        </w:rPr>
      </w:pPr>
      <w:r>
        <w:rPr>
          <w:rFonts w:hint="eastAsia" w:ascii="宋体" w:hAnsi="宋体" w:eastAsia="宋体"/>
          <w:b/>
          <w:sz w:val="28"/>
          <w:szCs w:val="28"/>
          <w:lang w:val="zh-CN"/>
        </w:rPr>
        <w:t>3、应标单位应具备下列资格条件：</w:t>
      </w:r>
    </w:p>
    <w:p>
      <w:pPr>
        <w:pStyle w:val="37"/>
        <w:spacing w:before="0" w:beforeAutospacing="0" w:after="0" w:afterAutospacing="0" w:line="560" w:lineRule="exact"/>
        <w:ind w:firstLine="560" w:firstLineChars="200"/>
        <w:rPr>
          <w:rFonts w:hint="eastAsia" w:ascii="宋体" w:hAnsi="宋体" w:eastAsia="宋体" w:cs="Times New Roman"/>
          <w:kern w:val="2"/>
          <w:sz w:val="28"/>
          <w:szCs w:val="28"/>
          <w:lang w:eastAsia="zh-CN"/>
        </w:rPr>
      </w:pPr>
      <w:r>
        <w:rPr>
          <w:rFonts w:hint="eastAsia" w:ascii="宋体" w:hAnsi="宋体" w:eastAsia="宋体" w:cs="Times New Roman"/>
          <w:kern w:val="2"/>
          <w:sz w:val="28"/>
          <w:szCs w:val="28"/>
        </w:rPr>
        <w:t>（1）依法登记具有独立法人资格、成立时间1年以上且上年度年检合格的社会组织。</w:t>
      </w:r>
      <w:r>
        <w:rPr>
          <w:rFonts w:ascii="宋体" w:hAnsi="宋体" w:eastAsia="宋体" w:cs="Times New Roman"/>
          <w:kern w:val="2"/>
          <w:sz w:val="28"/>
          <w:szCs w:val="28"/>
        </w:rPr>
        <w:t>承接10万元项目的社会组织须成立两年以上</w:t>
      </w:r>
      <w:r>
        <w:rPr>
          <w:rFonts w:hint="eastAsia" w:ascii="宋体" w:hAnsi="宋体" w:eastAsia="宋体" w:cs="Times New Roman"/>
          <w:kern w:val="2"/>
          <w:sz w:val="28"/>
          <w:szCs w:val="28"/>
        </w:rPr>
        <w:t>，专职社工1人及以上</w:t>
      </w:r>
      <w:r>
        <w:rPr>
          <w:rFonts w:ascii="宋体" w:hAnsi="宋体" w:eastAsia="宋体" w:cs="Times New Roman"/>
          <w:kern w:val="2"/>
          <w:sz w:val="28"/>
          <w:szCs w:val="28"/>
        </w:rPr>
        <w:t>；</w:t>
      </w:r>
      <w:r>
        <w:rPr>
          <w:rFonts w:hint="eastAsia" w:ascii="宋体" w:hAnsi="宋体" w:eastAsia="宋体" w:cs="Times New Roman"/>
          <w:kern w:val="2"/>
          <w:sz w:val="28"/>
          <w:szCs w:val="28"/>
        </w:rPr>
        <w:t>承接10-15万元项目的社会组织须成立两年以上，专职社工2人及以上；承接15-20万元项目的社会组织等级评估在3A及以上，专职社工3人及以上</w:t>
      </w:r>
      <w:r>
        <w:rPr>
          <w:rFonts w:hint="eastAsia" w:cs="Times New Roman"/>
          <w:kern w:val="2"/>
          <w:sz w:val="28"/>
          <w:szCs w:val="28"/>
          <w:lang w:eastAsia="zh-CN"/>
        </w:rPr>
        <w:t>（</w:t>
      </w:r>
      <w:r>
        <w:rPr>
          <w:rFonts w:hint="eastAsia" w:cs="Times New Roman"/>
          <w:kern w:val="2"/>
          <w:sz w:val="28"/>
          <w:szCs w:val="28"/>
          <w:lang w:val="en-US" w:eastAsia="zh-CN"/>
        </w:rPr>
        <w:t>专职社工须提供社保证明</w:t>
      </w:r>
      <w:r>
        <w:rPr>
          <w:rFonts w:hint="eastAsia" w:cs="Times New Roman"/>
          <w:kern w:val="2"/>
          <w:sz w:val="28"/>
          <w:szCs w:val="28"/>
          <w:lang w:eastAsia="zh-CN"/>
        </w:rPr>
        <w:t>）；</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（5）具备采购单位提出的其他专业方面资质要求（见项目要求说明）；</w:t>
      </w:r>
    </w:p>
    <w:p>
      <w:pPr>
        <w:spacing w:line="560" w:lineRule="exact"/>
        <w:ind w:firstLine="560" w:firstLineChars="200"/>
        <w:jc w:val="left"/>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6</w:t>
      </w:r>
      <w:r>
        <w:rPr>
          <w:rFonts w:hint="eastAsia" w:ascii="宋体" w:hAnsi="宋体" w:eastAsia="宋体"/>
          <w:sz w:val="28"/>
          <w:szCs w:val="28"/>
        </w:rPr>
        <w:t>） 在参加竞争前三年内没有重大违法记录，社会信誉及运作状况良好；</w:t>
      </w:r>
    </w:p>
    <w:p>
      <w:pPr>
        <w:spacing w:line="56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7</w:t>
      </w:r>
      <w:r>
        <w:rPr>
          <w:rFonts w:hint="eastAsia" w:ascii="宋体" w:hAnsi="宋体" w:eastAsia="宋体"/>
          <w:sz w:val="28"/>
          <w:szCs w:val="28"/>
        </w:rPr>
        <w:t>）公益创投资金使用承诺书</w:t>
      </w:r>
      <w:r>
        <w:rPr>
          <w:rFonts w:hint="eastAsia" w:ascii="宋体" w:hAnsi="宋体" w:eastAsia="宋体"/>
          <w:sz w:val="28"/>
          <w:szCs w:val="28"/>
          <w:lang w:eastAsia="zh-CN"/>
        </w:rPr>
        <w:t>（</w:t>
      </w:r>
      <w:r>
        <w:rPr>
          <w:rFonts w:hint="eastAsia" w:ascii="宋体" w:hAnsi="宋体" w:eastAsia="宋体"/>
          <w:sz w:val="28"/>
          <w:szCs w:val="28"/>
          <w:lang w:val="en-US" w:eastAsia="zh-CN"/>
        </w:rPr>
        <w:t>格式详见附件五</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8</w:t>
      </w:r>
      <w:r>
        <w:rPr>
          <w:rFonts w:hint="eastAsia" w:ascii="宋体" w:hAnsi="宋体" w:eastAsia="宋体"/>
          <w:sz w:val="28"/>
          <w:szCs w:val="28"/>
        </w:rPr>
        <w:t>）法律、法规和规范性文件规定的其他条件</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9</w:t>
      </w:r>
      <w:r>
        <w:rPr>
          <w:rFonts w:hint="eastAsia" w:ascii="宋体" w:hAnsi="宋体" w:eastAsia="宋体"/>
          <w:sz w:val="28"/>
          <w:szCs w:val="28"/>
        </w:rPr>
        <w:t>）</w:t>
      </w:r>
      <w:r>
        <w:rPr>
          <w:rFonts w:hint="eastAsia" w:ascii="宋体" w:hAnsi="宋体" w:eastAsia="宋体" w:cs="Times New Roman"/>
          <w:sz w:val="28"/>
          <w:szCs w:val="28"/>
        </w:rPr>
        <w:t>本次公益创投项目不接受联合体应标。</w:t>
      </w:r>
    </w:p>
    <w:p>
      <w:pPr>
        <w:widowControl/>
        <w:shd w:val="clear" w:color="auto" w:fill="FFFFFF"/>
        <w:spacing w:before="54" w:after="54" w:line="560" w:lineRule="exact"/>
        <w:ind w:firstLine="562" w:firstLineChars="200"/>
        <w:jc w:val="left"/>
        <w:rPr>
          <w:rFonts w:ascii="宋体" w:hAnsi="宋体" w:eastAsia="宋体" w:cs="Times New Roman"/>
          <w:b/>
          <w:sz w:val="28"/>
          <w:szCs w:val="28"/>
        </w:rPr>
      </w:pPr>
      <w:bookmarkStart w:id="24" w:name="_GoBack"/>
      <w:bookmarkEnd w:id="24"/>
      <w:r>
        <w:rPr>
          <w:rFonts w:hint="eastAsia" w:ascii="宋体" w:hAnsi="宋体" w:eastAsia="宋体" w:cs="Times New Roman"/>
          <w:b/>
          <w:sz w:val="28"/>
          <w:szCs w:val="28"/>
        </w:rPr>
        <w:t>4、应标人投标项目分包数不超过2个，这里所称的项目分包是指本年度市级公益创投所有的项目，共计123个分包。</w:t>
      </w:r>
    </w:p>
    <w:p>
      <w:pPr>
        <w:widowControl/>
        <w:shd w:val="clear" w:color="auto" w:fill="FFFFFF"/>
        <w:spacing w:before="54" w:after="54" w:line="560" w:lineRule="exact"/>
        <w:ind w:firstLine="562" w:firstLineChars="200"/>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5、竞标项目简要说明：</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1）本批次项目主要针对2019年度南京市市级公益创投社区融合项目第一批进行竞标。标的物为社区融合服务5个项目。应标人需按照项目需求和预期目标完成项目的方案设计、组织实施、接受评估等相关的服务承诺。</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（2）项目分包及资助金额见下表（具体内容见应标文件第三章项目需求）</w:t>
      </w:r>
    </w:p>
    <w:tbl>
      <w:tblPr>
        <w:tblStyle w:val="42"/>
        <w:tblW w:w="8094" w:type="dxa"/>
        <w:tblInd w:w="9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9"/>
        <w:gridCol w:w="1418"/>
        <w:gridCol w:w="3275"/>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59"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区域</w:t>
            </w:r>
          </w:p>
        </w:tc>
        <w:tc>
          <w:tcPr>
            <w:tcW w:w="1418"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分包号</w:t>
            </w:r>
          </w:p>
        </w:tc>
        <w:tc>
          <w:tcPr>
            <w:tcW w:w="3275"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1842" w:type="dxa"/>
            <w:vAlign w:val="center"/>
          </w:tcPr>
          <w:p>
            <w:pPr>
              <w:spacing w:line="560" w:lineRule="exact"/>
              <w:ind w:firstLine="200"/>
              <w:jc w:val="center"/>
              <w:rPr>
                <w:rFonts w:ascii="宋体" w:hAnsi="宋体" w:eastAsia="宋体"/>
                <w:sz w:val="44"/>
                <w:szCs w:val="44"/>
              </w:rPr>
            </w:pPr>
            <w:r>
              <w:rPr>
                <w:rFonts w:hint="eastAsia" w:ascii="宋体" w:hAnsi="宋体" w:eastAsia="宋体"/>
                <w:b/>
                <w:bCs/>
                <w:kern w:val="0"/>
                <w:sz w:val="24"/>
                <w:szCs w:val="24"/>
              </w:rPr>
              <w:t>资助金额</w:t>
            </w:r>
          </w:p>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玄武</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1</w:t>
            </w:r>
          </w:p>
        </w:tc>
        <w:tc>
          <w:tcPr>
            <w:tcW w:w="327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孝陵卫街道银城东苑社区</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建邺</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2</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双闸街道青奥社区</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restart"/>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江北新区</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3</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沿江街道复兴、京新社区</w:t>
            </w:r>
          </w:p>
        </w:tc>
        <w:tc>
          <w:tcPr>
            <w:tcW w:w="1842"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continue"/>
            <w:vAlign w:val="center"/>
          </w:tcPr>
          <w:p>
            <w:pPr>
              <w:spacing w:line="560" w:lineRule="exact"/>
              <w:jc w:val="center"/>
              <w:rPr>
                <w:rFonts w:ascii="宋体" w:hAnsi="宋体" w:eastAsia="宋体"/>
                <w:bCs/>
                <w:kern w:val="0"/>
                <w:sz w:val="24"/>
                <w:szCs w:val="24"/>
              </w:rPr>
            </w:pP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4</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白马镇街道白马社区</w:t>
            </w:r>
          </w:p>
        </w:tc>
        <w:tc>
          <w:tcPr>
            <w:tcW w:w="1842"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溧水</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5</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永阳街道秦淮路社区</w:t>
            </w:r>
          </w:p>
        </w:tc>
        <w:tc>
          <w:tcPr>
            <w:tcW w:w="1842"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5</w:t>
            </w:r>
          </w:p>
        </w:tc>
      </w:tr>
    </w:tbl>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（3）项目设计须以个案服务为主，实施过程中不得有商业营销行为。</w:t>
      </w:r>
    </w:p>
    <w:p>
      <w:pPr>
        <w:spacing w:line="560" w:lineRule="exact"/>
        <w:ind w:firstLine="420" w:firstLineChars="150"/>
        <w:rPr>
          <w:rFonts w:ascii="宋体" w:hAnsi="宋体" w:eastAsia="宋体"/>
          <w:sz w:val="32"/>
          <w:szCs w:val="32"/>
        </w:rPr>
      </w:pPr>
      <w:r>
        <w:rPr>
          <w:rFonts w:hint="eastAsia" w:ascii="宋体" w:hAnsi="宋体" w:eastAsia="宋体"/>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（5）项目服务满意率在85%以上，满意率测评由成交方自行组织并存档，采购方或采购方委托的第三方机构将进行抽查。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（6）不得以相同项目重复套取财政性资金。</w:t>
      </w:r>
    </w:p>
    <w:p>
      <w:pPr>
        <w:autoSpaceDE w:val="0"/>
        <w:autoSpaceDN w:val="0"/>
        <w:adjustRightInd w:val="0"/>
        <w:spacing w:line="560" w:lineRule="exact"/>
        <w:ind w:firstLine="562" w:firstLineChars="200"/>
        <w:rPr>
          <w:rFonts w:ascii="宋体" w:hAnsi="宋体" w:eastAsia="宋体"/>
          <w:b/>
          <w:sz w:val="28"/>
          <w:szCs w:val="28"/>
        </w:rPr>
      </w:pPr>
      <w:r>
        <w:rPr>
          <w:rFonts w:hint="eastAsia" w:ascii="宋体" w:hAnsi="宋体" w:eastAsia="宋体"/>
          <w:b/>
          <w:color w:val="000000"/>
          <w:sz w:val="28"/>
          <w:szCs w:val="28"/>
          <w:lang w:val="zh-CN"/>
        </w:rPr>
        <w:t>6、</w:t>
      </w:r>
      <w:r>
        <w:rPr>
          <w:rFonts w:hint="eastAsia" w:ascii="宋体" w:hAnsi="宋体" w:eastAsia="宋体"/>
          <w:b/>
          <w:sz w:val="28"/>
          <w:szCs w:val="28"/>
        </w:rPr>
        <w:t>本次应标免交保证金。采购文件可在南京市民政局</w:t>
      </w:r>
      <w:r>
        <w:rPr>
          <w:rFonts w:hint="eastAsia" w:ascii="宋体" w:hAnsi="宋体" w:eastAsia="宋体"/>
          <w:b/>
          <w:sz w:val="28"/>
          <w:szCs w:val="28"/>
          <w:lang w:val="en-US" w:eastAsia="zh-CN"/>
        </w:rPr>
        <w:t>(http://mzj.nanjing.gov.cn/)</w:t>
      </w:r>
      <w:r>
        <w:rPr>
          <w:rFonts w:hint="eastAsia" w:ascii="宋体" w:hAnsi="宋体" w:eastAsia="宋体"/>
          <w:b/>
          <w:sz w:val="28"/>
          <w:szCs w:val="28"/>
        </w:rPr>
        <w:t>、江苏大友招标代理咨询有限公司（www.jsdayou.cn）网站自行下载。</w:t>
      </w:r>
    </w:p>
    <w:p>
      <w:pPr>
        <w:spacing w:line="560" w:lineRule="exact"/>
        <w:ind w:firstLine="562" w:firstLineChars="200"/>
        <w:rPr>
          <w:rFonts w:ascii="宋体" w:hAnsi="宋体" w:eastAsia="宋体"/>
          <w:b/>
          <w:color w:val="000000" w:themeColor="text1"/>
          <w:sz w:val="28"/>
          <w:szCs w:val="28"/>
        </w:rPr>
      </w:pPr>
      <w:r>
        <w:rPr>
          <w:rFonts w:hint="eastAsia" w:ascii="宋体" w:hAnsi="宋体" w:eastAsia="宋体" w:cs="宋体"/>
          <w:b/>
          <w:color w:val="000000"/>
          <w:kern w:val="0"/>
          <w:sz w:val="28"/>
          <w:szCs w:val="28"/>
        </w:rPr>
        <w:t>7、实施周期：</w:t>
      </w:r>
      <w:r>
        <w:rPr>
          <w:rFonts w:hint="eastAsia" w:ascii="宋体" w:hAnsi="宋体" w:eastAsia="宋体" w:cs="宋体"/>
          <w:b/>
          <w:kern w:val="0"/>
          <w:sz w:val="28"/>
          <w:szCs w:val="28"/>
        </w:rPr>
        <w:t>1年</w:t>
      </w:r>
      <w:r>
        <w:rPr>
          <w:rFonts w:hint="eastAsia" w:ascii="宋体" w:hAnsi="宋体" w:eastAsia="宋体"/>
          <w:b/>
          <w:sz w:val="28"/>
          <w:szCs w:val="28"/>
        </w:rPr>
        <w:t xml:space="preserve"> </w:t>
      </w:r>
    </w:p>
    <w:p>
      <w:pPr>
        <w:pStyle w:val="37"/>
        <w:spacing w:before="0" w:beforeAutospacing="0" w:after="0" w:afterAutospacing="0" w:line="560" w:lineRule="exact"/>
        <w:ind w:firstLine="562" w:firstLineChars="200"/>
        <w:rPr>
          <w:rFonts w:ascii="宋体" w:hAnsi="宋体" w:eastAsia="宋体"/>
          <w:color w:val="000000"/>
          <w:sz w:val="28"/>
          <w:szCs w:val="28"/>
        </w:rPr>
      </w:pPr>
      <w:r>
        <w:rPr>
          <w:rFonts w:hint="eastAsia" w:ascii="宋体" w:hAnsi="宋体" w:eastAsia="宋体"/>
          <w:b/>
          <w:color w:val="000000"/>
          <w:sz w:val="28"/>
          <w:szCs w:val="28"/>
        </w:rPr>
        <w:t>8、应标文件份数</w:t>
      </w:r>
      <w:r>
        <w:rPr>
          <w:rFonts w:hint="eastAsia" w:ascii="宋体" w:hAnsi="宋体" w:eastAsia="宋体"/>
          <w:color w:val="000000"/>
          <w:sz w:val="28"/>
          <w:szCs w:val="28"/>
        </w:rPr>
        <w:t>：一式叁份（壹份正本、贰份副本），每份应标文件须清楚标明“正本”或“副本”。</w:t>
      </w:r>
    </w:p>
    <w:p>
      <w:pPr>
        <w:pStyle w:val="37"/>
        <w:spacing w:before="0" w:beforeAutospacing="0" w:after="0" w:afterAutospacing="0" w:line="560" w:lineRule="exact"/>
        <w:ind w:firstLine="560" w:firstLineChars="200"/>
        <w:rPr>
          <w:rFonts w:ascii="宋体" w:hAnsi="宋体" w:eastAsia="宋体"/>
          <w:sz w:val="28"/>
          <w:szCs w:val="28"/>
        </w:rPr>
      </w:pPr>
      <w:r>
        <w:rPr>
          <w:rFonts w:hint="eastAsia" w:ascii="宋体" w:hAnsi="宋体" w:eastAsia="宋体"/>
          <w:sz w:val="28"/>
          <w:szCs w:val="28"/>
        </w:rPr>
        <w:t>应标一览表和实质性资格证明文件一式肆份，叁份为应标文件正副本内材料，</w:t>
      </w:r>
      <w:r>
        <w:rPr>
          <w:rFonts w:hint="eastAsia" w:ascii="宋体" w:hAnsi="宋体" w:eastAsia="宋体"/>
          <w:color w:val="000000"/>
          <w:sz w:val="28"/>
          <w:szCs w:val="28"/>
        </w:rPr>
        <w:t>壹</w:t>
      </w:r>
      <w:r>
        <w:rPr>
          <w:rFonts w:hint="eastAsia" w:ascii="宋体" w:hAnsi="宋体" w:eastAsia="宋体"/>
          <w:sz w:val="28"/>
          <w:szCs w:val="28"/>
        </w:rPr>
        <w:t>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 xml:space="preserve">、本批次项目五个分包的应标文件接收时间、地点及评审时间、地点 </w:t>
      </w:r>
    </w:p>
    <w:p>
      <w:pPr>
        <w:spacing w:line="560" w:lineRule="exact"/>
        <w:ind w:firstLine="562" w:firstLineChars="200"/>
        <w:rPr>
          <w:rFonts w:ascii="宋体" w:hAnsi="宋体" w:eastAsia="宋体" w:cs="宋体"/>
          <w:b/>
          <w:kern w:val="0"/>
          <w:sz w:val="28"/>
          <w:szCs w:val="28"/>
        </w:rPr>
      </w:pPr>
      <w:r>
        <w:rPr>
          <w:rFonts w:hint="eastAsia" w:ascii="宋体" w:hAnsi="宋体" w:eastAsia="宋体" w:cs="宋体"/>
          <w:b/>
          <w:kern w:val="0"/>
          <w:sz w:val="28"/>
          <w:szCs w:val="28"/>
        </w:rPr>
        <w:t>分包一</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件接收时间：2019年3月7日13:00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应标文件接收截止时间：2019年3月7日13:30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评审时间：2019年3月7日13:30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spacing w:line="560" w:lineRule="exact"/>
        <w:ind w:firstLine="562" w:firstLineChars="200"/>
        <w:rPr>
          <w:rFonts w:ascii="宋体" w:hAnsi="宋体" w:eastAsia="宋体"/>
          <w:b/>
          <w:color w:val="000000" w:themeColor="text1"/>
          <w:kern w:val="0"/>
          <w:sz w:val="28"/>
          <w:szCs w:val="28"/>
        </w:rPr>
      </w:pPr>
      <w:r>
        <w:rPr>
          <w:rFonts w:ascii="宋体" w:hAnsi="宋体" w:eastAsia="宋体"/>
          <w:b/>
          <w:color w:val="000000" w:themeColor="text1"/>
          <w:kern w:val="0"/>
          <w:sz w:val="28"/>
          <w:szCs w:val="28"/>
        </w:rPr>
        <w:t>分包</w:t>
      </w:r>
      <w:r>
        <w:rPr>
          <w:rFonts w:hint="eastAsia" w:ascii="宋体" w:hAnsi="宋体" w:eastAsia="宋体"/>
          <w:b/>
          <w:color w:val="000000" w:themeColor="text1"/>
          <w:kern w:val="0"/>
          <w:sz w:val="28"/>
          <w:szCs w:val="28"/>
        </w:rPr>
        <w:t>二</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件接收时间：2019年3月12日13:00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应标文件接收截止时间：2019年3月12日13:30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评审时间：2019年3月12日13:30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spacing w:line="560" w:lineRule="exact"/>
        <w:ind w:firstLine="562" w:firstLineChars="200"/>
        <w:rPr>
          <w:rFonts w:ascii="宋体" w:hAnsi="宋体" w:eastAsia="宋体"/>
          <w:b/>
          <w:color w:val="000000" w:themeColor="text1"/>
          <w:kern w:val="0"/>
          <w:sz w:val="28"/>
          <w:szCs w:val="28"/>
        </w:rPr>
      </w:pPr>
      <w:r>
        <w:rPr>
          <w:rFonts w:ascii="宋体" w:hAnsi="宋体" w:eastAsia="宋体"/>
          <w:b/>
          <w:color w:val="000000" w:themeColor="text1"/>
          <w:kern w:val="0"/>
          <w:sz w:val="28"/>
          <w:szCs w:val="28"/>
        </w:rPr>
        <w:t>分包</w:t>
      </w:r>
      <w:r>
        <w:rPr>
          <w:rFonts w:hint="eastAsia" w:ascii="宋体" w:hAnsi="宋体" w:eastAsia="宋体"/>
          <w:b/>
          <w:color w:val="000000" w:themeColor="text1"/>
          <w:kern w:val="0"/>
          <w:sz w:val="28"/>
          <w:szCs w:val="28"/>
        </w:rPr>
        <w:t>三、分包四</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件接收时间：2019年3月7日08:30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应标文件接收截止时间：2019年3月7日09:00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评审时间：2019年3月7日09:00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spacing w:line="560" w:lineRule="exact"/>
        <w:ind w:firstLine="562" w:firstLineChars="200"/>
        <w:rPr>
          <w:rFonts w:ascii="宋体" w:hAnsi="宋体" w:eastAsia="宋体"/>
          <w:b/>
          <w:color w:val="000000" w:themeColor="text1"/>
          <w:kern w:val="0"/>
          <w:sz w:val="28"/>
          <w:szCs w:val="28"/>
        </w:rPr>
      </w:pPr>
      <w:r>
        <w:rPr>
          <w:rFonts w:ascii="宋体" w:hAnsi="宋体" w:eastAsia="宋体"/>
          <w:b/>
          <w:color w:val="000000" w:themeColor="text1"/>
          <w:kern w:val="0"/>
          <w:sz w:val="28"/>
          <w:szCs w:val="28"/>
        </w:rPr>
        <w:t>分包</w:t>
      </w:r>
      <w:r>
        <w:rPr>
          <w:rFonts w:hint="eastAsia" w:ascii="宋体" w:hAnsi="宋体" w:eastAsia="宋体"/>
          <w:b/>
          <w:color w:val="000000" w:themeColor="text1"/>
          <w:kern w:val="0"/>
          <w:sz w:val="28"/>
          <w:szCs w:val="28"/>
        </w:rPr>
        <w:t>五</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件接收时间：2019年3月11日13:00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应标文件接收截止时间：2019年3月11日13:30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评审时间：2019年3月11日13:30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numPr>
          <w:ilvl w:val="0"/>
          <w:numId w:val="1"/>
        </w:numPr>
        <w:shd w:val="clear" w:color="auto" w:fill="FFFFFF"/>
        <w:spacing w:before="54" w:after="54" w:line="560" w:lineRule="exact"/>
        <w:ind w:firstLine="562" w:firstLineChars="200"/>
        <w:jc w:val="left"/>
        <w:rPr>
          <w:rFonts w:hint="eastAsia" w:ascii="宋体" w:hAnsi="宋体" w:eastAsia="宋体"/>
          <w:color w:val="000000" w:themeColor="text1"/>
          <w:kern w:val="0"/>
          <w:sz w:val="28"/>
          <w:szCs w:val="28"/>
        </w:rPr>
      </w:pPr>
      <w:r>
        <w:rPr>
          <w:rFonts w:hint="eastAsia" w:ascii="宋体" w:hAnsi="宋体" w:eastAsia="宋体"/>
          <w:b/>
          <w:color w:val="000000" w:themeColor="text1"/>
          <w:kern w:val="0"/>
          <w:sz w:val="28"/>
          <w:szCs w:val="28"/>
        </w:rPr>
        <w:t>资格预审：</w:t>
      </w:r>
      <w:r>
        <w:rPr>
          <w:rFonts w:hint="eastAsia" w:ascii="宋体" w:hAnsi="宋体" w:eastAsia="宋体"/>
          <w:color w:val="000000" w:themeColor="text1"/>
          <w:kern w:val="0"/>
          <w:sz w:val="28"/>
          <w:szCs w:val="28"/>
        </w:rPr>
        <w:t>请有意向应标人携带相关资质证明文件复印件</w:t>
      </w:r>
      <w:r>
        <w:rPr>
          <w:rFonts w:hint="eastAsia" w:ascii="宋体" w:hAnsi="宋体" w:eastAsia="宋体"/>
          <w:kern w:val="0"/>
          <w:sz w:val="28"/>
          <w:szCs w:val="28"/>
        </w:rPr>
        <w:t>（社会组织登记证书、组织机构代码证复印件、银行开户许可证复印件）</w:t>
      </w:r>
      <w:r>
        <w:rPr>
          <w:rFonts w:hint="eastAsia" w:ascii="宋体" w:hAnsi="宋体" w:eastAsia="宋体"/>
          <w:color w:val="000000" w:themeColor="text1"/>
          <w:kern w:val="0"/>
          <w:sz w:val="28"/>
          <w:szCs w:val="28"/>
        </w:rPr>
        <w:t>在2019年3月6</w:t>
      </w:r>
      <w:r>
        <w:rPr>
          <w:rFonts w:hint="eastAsia" w:ascii="宋体" w:hAnsi="宋体" w:eastAsia="宋体"/>
          <w:kern w:val="0"/>
          <w:sz w:val="28"/>
          <w:szCs w:val="28"/>
        </w:rPr>
        <w:t>日上午09:00-11:30，下午13:30-17:30时（北京时间，非工作日除外）前</w:t>
      </w:r>
      <w:r>
        <w:rPr>
          <w:rFonts w:hint="eastAsia" w:ascii="宋体" w:hAnsi="宋体" w:eastAsia="宋体"/>
          <w:color w:val="000000" w:themeColor="text1"/>
          <w:kern w:val="0"/>
          <w:sz w:val="28"/>
          <w:szCs w:val="28"/>
        </w:rPr>
        <w:t>到</w:t>
      </w:r>
      <w:r>
        <w:rPr>
          <w:rFonts w:hint="eastAsia" w:ascii="宋体" w:hAnsi="宋体" w:eastAsia="宋体"/>
          <w:color w:val="000000" w:themeColor="text1"/>
          <w:kern w:val="0"/>
          <w:sz w:val="28"/>
          <w:szCs w:val="28"/>
          <w:u w:val="single"/>
        </w:rPr>
        <w:t>南京市鼓楼区江东北路95号三楼会议室</w:t>
      </w:r>
      <w:r>
        <w:rPr>
          <w:rFonts w:hint="eastAsia" w:ascii="宋体" w:hAnsi="宋体" w:eastAsia="宋体"/>
          <w:color w:val="000000" w:themeColor="text1"/>
          <w:kern w:val="0"/>
          <w:sz w:val="28"/>
          <w:szCs w:val="28"/>
        </w:rPr>
        <w:t>进行资格预审。</w:t>
      </w:r>
    </w:p>
    <w:p>
      <w:pPr>
        <w:widowControl/>
        <w:numPr>
          <w:ilvl w:val="0"/>
          <w:numId w:val="1"/>
        </w:numPr>
        <w:shd w:val="clear" w:color="auto" w:fill="FFFFFF"/>
        <w:spacing w:before="54" w:after="54" w:line="560" w:lineRule="exact"/>
        <w:ind w:firstLine="562" w:firstLineChars="200"/>
        <w:jc w:val="left"/>
        <w:rPr>
          <w:rFonts w:hint="eastAsia" w:ascii="宋体" w:hAnsi="宋体" w:eastAsia="宋体"/>
          <w:color w:val="000000" w:themeColor="text1"/>
          <w:kern w:val="0"/>
          <w:sz w:val="28"/>
          <w:szCs w:val="28"/>
        </w:rPr>
      </w:pPr>
      <w:r>
        <w:rPr>
          <w:rFonts w:hint="eastAsia" w:ascii="宋体" w:hAnsi="宋体" w:eastAsia="宋体"/>
          <w:b/>
          <w:bCs/>
          <w:color w:val="000000" w:themeColor="text1"/>
          <w:kern w:val="0"/>
          <w:sz w:val="28"/>
          <w:szCs w:val="28"/>
        </w:rPr>
        <w:t>集中答疑</w:t>
      </w:r>
      <w:r>
        <w:rPr>
          <w:rFonts w:hint="eastAsia" w:ascii="宋体" w:hAnsi="宋体" w:eastAsia="宋体"/>
          <w:color w:val="000000" w:themeColor="text1"/>
          <w:kern w:val="0"/>
          <w:sz w:val="28"/>
          <w:szCs w:val="28"/>
        </w:rPr>
        <w:t xml:space="preserve">：签到开始时间：2019年02月28日14：00；签到截止时间：2019年02月28日14：30；地点：南京市江东中路259号新城大厦E座3楼大会议室（停车不便，建议乘坐公共交通前往，地铁2号线奥体东站下车，4号口出站）。 </w:t>
      </w:r>
    </w:p>
    <w:p>
      <w:pPr>
        <w:widowControl/>
        <w:shd w:val="clear" w:color="auto" w:fill="FFFFFF"/>
        <w:spacing w:before="54" w:after="54" w:line="560" w:lineRule="exact"/>
        <w:ind w:firstLine="548" w:firstLineChars="195"/>
        <w:jc w:val="left"/>
        <w:rPr>
          <w:rFonts w:ascii="宋体" w:hAnsi="宋体" w:eastAsia="宋体"/>
          <w:b/>
          <w:color w:val="000000" w:themeColor="text1"/>
          <w:kern w:val="0"/>
          <w:sz w:val="28"/>
          <w:szCs w:val="28"/>
        </w:rPr>
      </w:pPr>
      <w:r>
        <w:rPr>
          <w:rFonts w:hint="eastAsia" w:ascii="宋体" w:hAnsi="宋体" w:eastAsia="宋体"/>
          <w:b/>
          <w:color w:val="000000" w:themeColor="text1"/>
          <w:kern w:val="0"/>
          <w:sz w:val="28"/>
          <w:szCs w:val="28"/>
        </w:rPr>
        <w:t>1</w:t>
      </w:r>
      <w:r>
        <w:rPr>
          <w:rFonts w:hint="eastAsia" w:ascii="宋体" w:hAnsi="宋体" w:eastAsia="宋体"/>
          <w:b/>
          <w:color w:val="000000" w:themeColor="text1"/>
          <w:kern w:val="0"/>
          <w:sz w:val="28"/>
          <w:szCs w:val="28"/>
          <w:lang w:val="en-US" w:eastAsia="zh-CN"/>
        </w:rPr>
        <w:t>2</w:t>
      </w:r>
      <w:r>
        <w:rPr>
          <w:rFonts w:hint="eastAsia" w:ascii="宋体" w:hAnsi="宋体" w:eastAsia="宋体" w:cs="宋体"/>
          <w:b/>
          <w:color w:val="000000" w:themeColor="text1"/>
          <w:kern w:val="0"/>
          <w:sz w:val="28"/>
          <w:szCs w:val="28"/>
        </w:rPr>
        <w:t>、采购单位联系方式</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color w:val="000000"/>
          <w:kern w:val="0"/>
          <w:sz w:val="28"/>
          <w:szCs w:val="28"/>
        </w:rPr>
        <w:t>联</w:t>
      </w:r>
      <w:r>
        <w:rPr>
          <w:rFonts w:hint="eastAsia" w:ascii="宋体" w:hAnsi="宋体" w:eastAsia="宋体" w:cs="宋体"/>
          <w:kern w:val="0"/>
          <w:sz w:val="28"/>
          <w:szCs w:val="28"/>
        </w:rPr>
        <w:t>系人：</w:t>
      </w:r>
      <w:r>
        <w:rPr>
          <w:rFonts w:hint="eastAsia" w:ascii="宋体" w:hAnsi="宋体" w:eastAsia="宋体" w:cs="宋体"/>
          <w:kern w:val="0"/>
          <w:sz w:val="28"/>
          <w:szCs w:val="28"/>
          <w:lang w:val="en-US" w:eastAsia="zh-CN"/>
        </w:rPr>
        <w:t>凌海青</w:t>
      </w:r>
    </w:p>
    <w:p>
      <w:pPr>
        <w:widowControl/>
        <w:shd w:val="clear" w:color="auto" w:fill="FFFFFF"/>
        <w:spacing w:before="54" w:after="54" w:line="560" w:lineRule="exact"/>
        <w:ind w:firstLine="560" w:firstLineChars="200"/>
        <w:jc w:val="left"/>
        <w:rPr>
          <w:rFonts w:hint="eastAsia" w:ascii="宋体" w:hAnsi="宋体" w:eastAsia="宋体"/>
          <w:kern w:val="0"/>
          <w:sz w:val="28"/>
          <w:szCs w:val="28"/>
          <w:lang w:val="en-US" w:eastAsia="zh-CN"/>
        </w:rPr>
      </w:pPr>
      <w:r>
        <w:rPr>
          <w:rFonts w:hint="eastAsia" w:ascii="宋体" w:hAnsi="宋体" w:eastAsia="宋体" w:cs="宋体"/>
          <w:kern w:val="0"/>
          <w:sz w:val="28"/>
          <w:szCs w:val="28"/>
        </w:rPr>
        <w:t>联系电话：025-</w:t>
      </w:r>
      <w:r>
        <w:rPr>
          <w:rFonts w:hint="eastAsia" w:ascii="宋体" w:hAnsi="宋体" w:eastAsia="宋体"/>
          <w:kern w:val="0"/>
          <w:sz w:val="28"/>
          <w:szCs w:val="28"/>
          <w:lang w:val="zh-CN"/>
        </w:rPr>
        <w:t>836356</w:t>
      </w:r>
      <w:r>
        <w:rPr>
          <w:rFonts w:hint="eastAsia" w:ascii="宋体" w:hAnsi="宋体" w:eastAsia="宋体"/>
          <w:kern w:val="0"/>
          <w:sz w:val="28"/>
          <w:szCs w:val="28"/>
          <w:lang w:val="en-US" w:eastAsia="zh-CN"/>
        </w:rPr>
        <w:t>83</w:t>
      </w:r>
    </w:p>
    <w:p>
      <w:pPr>
        <w:widowControl/>
        <w:shd w:val="clear" w:color="auto" w:fill="FFFFFF"/>
        <w:spacing w:before="54" w:after="54" w:line="560" w:lineRule="exact"/>
        <w:ind w:firstLine="560" w:firstLineChars="200"/>
        <w:jc w:val="left"/>
        <w:rPr>
          <w:rFonts w:ascii="宋体" w:hAnsi="宋体" w:eastAsia="宋体"/>
          <w:sz w:val="28"/>
          <w:szCs w:val="28"/>
          <w:shd w:val="pct10" w:color="auto" w:fill="FFFFFF"/>
          <w:lang w:val="zh-CN"/>
        </w:rPr>
      </w:pPr>
      <w:r>
        <w:rPr>
          <w:rFonts w:hint="eastAsia" w:ascii="宋体" w:hAnsi="宋体" w:eastAsia="宋体"/>
          <w:kern w:val="0"/>
          <w:sz w:val="28"/>
          <w:szCs w:val="28"/>
        </w:rPr>
        <w:t>地址：南京市江东中路259号新城大厦25楼</w:t>
      </w:r>
    </w:p>
    <w:p>
      <w:pPr>
        <w:widowControl/>
        <w:shd w:val="clear" w:color="auto" w:fill="FFFFFF"/>
        <w:spacing w:before="54" w:after="54" w:line="560" w:lineRule="exact"/>
        <w:ind w:firstLine="560" w:firstLineChars="200"/>
        <w:jc w:val="left"/>
        <w:rPr>
          <w:rFonts w:ascii="宋体" w:hAnsi="宋体" w:eastAsia="宋体"/>
          <w:kern w:val="0"/>
          <w:sz w:val="28"/>
          <w:szCs w:val="28"/>
        </w:rPr>
      </w:pPr>
      <w:r>
        <w:rPr>
          <w:rFonts w:hint="eastAsia" w:ascii="宋体" w:hAnsi="宋体" w:eastAsia="宋体"/>
          <w:kern w:val="0"/>
          <w:sz w:val="28"/>
          <w:szCs w:val="28"/>
        </w:rPr>
        <w:t>电子邮箱：njmzsgj@163.com</w:t>
      </w:r>
    </w:p>
    <w:p>
      <w:pPr>
        <w:widowControl/>
        <w:shd w:val="clear" w:color="auto" w:fill="FFFFFF"/>
        <w:spacing w:before="54" w:after="54" w:line="560" w:lineRule="exact"/>
        <w:ind w:firstLine="551" w:firstLineChars="196"/>
        <w:jc w:val="left"/>
        <w:rPr>
          <w:rFonts w:ascii="宋体" w:hAnsi="宋体" w:eastAsia="宋体"/>
          <w:b/>
          <w:color w:val="000000"/>
          <w:kern w:val="0"/>
          <w:sz w:val="28"/>
          <w:szCs w:val="28"/>
        </w:rPr>
      </w:pPr>
      <w:r>
        <w:rPr>
          <w:rFonts w:hint="eastAsia" w:ascii="宋体" w:hAnsi="宋体" w:eastAsia="宋体"/>
          <w:b/>
          <w:color w:val="000000"/>
          <w:kern w:val="0"/>
          <w:sz w:val="28"/>
          <w:szCs w:val="28"/>
        </w:rPr>
        <w:t>1</w:t>
      </w:r>
      <w:r>
        <w:rPr>
          <w:rFonts w:hint="eastAsia" w:ascii="宋体" w:hAnsi="宋体" w:eastAsia="宋体"/>
          <w:b/>
          <w:color w:val="000000"/>
          <w:kern w:val="0"/>
          <w:sz w:val="28"/>
          <w:szCs w:val="28"/>
          <w:lang w:val="en-US" w:eastAsia="zh-CN"/>
        </w:rPr>
        <w:t>3</w:t>
      </w:r>
      <w:r>
        <w:rPr>
          <w:rFonts w:hint="eastAsia" w:ascii="宋体" w:hAnsi="宋体" w:eastAsia="宋体" w:cs="宋体"/>
          <w:b/>
          <w:color w:val="000000"/>
          <w:kern w:val="0"/>
          <w:sz w:val="28"/>
          <w:szCs w:val="28"/>
        </w:rPr>
        <w:t>、招标代理机构联系方式</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联系人：</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杨悦、聂倩</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联系电话：025-69576326、025-69576329</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olor w:val="000000"/>
          <w:kern w:val="0"/>
          <w:sz w:val="28"/>
          <w:szCs w:val="28"/>
        </w:rPr>
        <w:t xml:space="preserve">传    </w:t>
      </w:r>
      <w:r>
        <w:rPr>
          <w:rFonts w:hint="eastAsia" w:ascii="宋体" w:hAnsi="宋体" w:eastAsia="宋体" w:cs="宋体"/>
          <w:color w:val="000000"/>
          <w:kern w:val="0"/>
          <w:sz w:val="28"/>
          <w:szCs w:val="28"/>
        </w:rPr>
        <w:t>真：</w:t>
      </w:r>
      <w:r>
        <w:rPr>
          <w:rFonts w:hint="eastAsia" w:ascii="宋体" w:hAnsi="宋体" w:eastAsia="宋体" w:cs="宋体"/>
          <w:kern w:val="0"/>
          <w:sz w:val="28"/>
          <w:szCs w:val="28"/>
        </w:rPr>
        <w:t>025-69576334</w:t>
      </w:r>
    </w:p>
    <w:p>
      <w:pPr>
        <w:widowControl/>
        <w:shd w:val="clear" w:color="auto" w:fill="FFFFFF"/>
        <w:spacing w:before="54" w:after="54" w:line="560" w:lineRule="exact"/>
        <w:ind w:firstLine="560" w:firstLineChars="200"/>
        <w:jc w:val="left"/>
        <w:rPr>
          <w:rFonts w:ascii="宋体" w:hAnsi="宋体" w:eastAsia="宋体"/>
          <w:color w:val="000000"/>
          <w:kern w:val="0"/>
          <w:sz w:val="28"/>
          <w:szCs w:val="28"/>
        </w:rPr>
      </w:pPr>
      <w:r>
        <w:rPr>
          <w:rFonts w:hint="eastAsia" w:ascii="宋体" w:hAnsi="宋体" w:eastAsia="宋体" w:cs="宋体"/>
          <w:color w:val="000000"/>
          <w:kern w:val="0"/>
          <w:sz w:val="28"/>
          <w:szCs w:val="28"/>
        </w:rPr>
        <w:t>邮编：</w:t>
      </w:r>
      <w:r>
        <w:rPr>
          <w:rFonts w:hint="eastAsia" w:ascii="宋体" w:hAnsi="宋体" w:eastAsia="宋体"/>
          <w:color w:val="000000"/>
          <w:kern w:val="0"/>
          <w:sz w:val="28"/>
          <w:szCs w:val="28"/>
        </w:rPr>
        <w:t>210008</w:t>
      </w:r>
    </w:p>
    <w:p>
      <w:pPr>
        <w:widowControl/>
        <w:jc w:val="left"/>
        <w:rPr>
          <w:rFonts w:ascii="宋体" w:hAnsi="宋体" w:eastAsia="宋体"/>
          <w:color w:val="000000"/>
          <w:kern w:val="0"/>
          <w:sz w:val="28"/>
          <w:szCs w:val="28"/>
        </w:rPr>
      </w:pPr>
      <w:r>
        <w:rPr>
          <w:rFonts w:ascii="宋体" w:hAnsi="宋体" w:eastAsia="宋体"/>
          <w:color w:val="000000"/>
          <w:kern w:val="0"/>
          <w:sz w:val="28"/>
          <w:szCs w:val="28"/>
        </w:rPr>
        <w:br w:type="page"/>
      </w:r>
    </w:p>
    <w:p>
      <w:pPr>
        <w:pStyle w:val="3"/>
        <w:jc w:val="center"/>
        <w:rPr>
          <w:rFonts w:ascii="宋体" w:hAnsi="宋体" w:eastAsia="宋体"/>
          <w:lang w:val="zh-CN"/>
        </w:rPr>
      </w:pPr>
      <w:bookmarkStart w:id="1" w:name="_Toc1934651"/>
      <w:r>
        <w:rPr>
          <w:rFonts w:hint="eastAsia" w:ascii="宋体" w:hAnsi="宋体" w:eastAsia="宋体"/>
          <w:lang w:val="zh-CN"/>
        </w:rPr>
        <w:t>第二章 应 标 人 须 知</w:t>
      </w:r>
      <w:bookmarkEnd w:id="1"/>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一、总    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1、适用制度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根据南京市民政局有关规定办法，遵循公平、公正、公开原则。</w:t>
      </w:r>
    </w:p>
    <w:p>
      <w:pPr>
        <w:widowControl/>
        <w:shd w:val="clear" w:color="auto" w:fill="FFFFFF"/>
        <w:tabs>
          <w:tab w:val="left" w:pos="3705"/>
        </w:tabs>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2、定义</w:t>
      </w:r>
      <w:r>
        <w:rPr>
          <w:rFonts w:hint="eastAsia" w:ascii="宋体" w:hAnsi="宋体" w:eastAsia="宋体" w:cs="宋体"/>
          <w:kern w:val="0"/>
          <w:sz w:val="28"/>
          <w:szCs w:val="28"/>
        </w:rPr>
        <w:tab/>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“应标人”是指参加南京市民政局购买服务项目应争，并符合采购文件规定资格条件的法人。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“服务”指本采购文件中所述项目及相关服务。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 “用户”是指直接使用或接受服务的单位、个人。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应标人应承担所有与准备和参加应标有关的费用，无论采购结果如何，代理机构和采购人在任何情况下均无义务和责任承担这些费用;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二、响应文件编制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1、应标人应当按照竞标文件的要求编制响应文件，并对其提交的响应文件真实性、合法性承担法律责任。</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2、响应文件的语言、计量单位、货币和编制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应标人所使用的计量单位应为国家法定计量单位。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 应标人应用人民币报价。</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2.4 响应文件应字迹清楚、内容齐全、不得涂改。如有修改，修改处须有应标人公章或法定代表人或其授权应标代表签字。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2.5 响应文件应按照应标文件规定的顺序，统一用A4规格幅面打印、装订成册并编制目录，由于编排混乱导致响应文件被误读或查找不到，责任由应标人承担。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2.6 应标人应在响应文件中写清相应的项目编号、项目名称、应标人名称、地址、电话、传真等。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2.7 响应文件同时应提交文件的电子版本。</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3、响应文件的组成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 应标申请及声明；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（2）※法定代表人授权委托书及委托代理人的身份证明文件的复印件； </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（3）※第一章竞标公告中第 2项规定的资格证明文件；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（4）应标人认为需要提供的其他资格证明文件和商务资料。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三、应标须知</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1、在提交响应文件时间截止后，代理机构在规定的时间和地点组织评审小组进行评审。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评审工作由代理机构负责组织，具体评审事务由依法组建的评审小组负责。</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3、应标单位提交的应标书及相关资料，均应使用中文，计量单位应为国家法定计量单位，应用人民币报价，报价单位为“元”。</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4、应标书应字迹清楚、内容齐全、不得涂改。如有修改，修改处须有应标单位公章或应标专用章和法定代表人或其授权的应标单位代表签字。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6、本次应标活动不收取任何费用。应标单位应承担所有与准备和参加应标有关的费用，无论采购结果如何，采购单位在任何情况下均无义务和责任承担这些费用。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8、应标单位根据项目应标书载明的采购项目实际情况，拟在成交后将成交项目的非主体、非关键性工作交由他人完成的，应当在应标书中载明。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9、应标书的正本和副本均由应标单位法定代表人或经正式授权并对应标单位有约束力的委托代理人签字。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10、应标单位应当将应标书密封，密封不当，做废标处理，在项目要求提交应标书的截止时间前，将密封的应标书送达应标地点。不接受电话、邮寄、传真。</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11、应标单位在应标截止时间前，可以对所递交的应标书进行补充、修改或撤回。补充、修改的内容应当按照项目应标书要求签署、盖章，并作为应标书的组成部分。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12、应标截止时间之后，应标书不得撤回，截止时间之后送达的不予受理；如果撤回的，两年内不得承接采购单位购买服务项目。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四、应标程序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 应标人应当按照应标文件的变动情况和评审小组的要求重新提交响应文件，并由其法定代表人或授权代表签字或者加盖公章。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4、出现下列情形之一的响应文件按照无效处理：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（1）不具备竞标文件中规定资格条件的；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（2）未实质性响应应标文件要求的；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（3）不符合法律、法规和应标文件规定的其他实质性要求的。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5、出现下列情形之一的，竞标终止：</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（1）因情况变化，不再符合规定的竞标采购方式适用情形的；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（2）所有应标人的响应文件被评审小组认定为无效的；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（3）出现影响采购公正的违法、违规行为的；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（4）应标人的最终报价超过采购预算的；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（5）因重大变故，采购任务取消的；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（6）采购人需求发生重大变化暂时不能确定或应标人提供的服务不能满足需求等。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6、评定成交方法和标准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6.2 综合评审的主要因素是：机构资质、经费编制、实施方案、风险管理等。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6.3 评审标准详见文件第四章。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7、确定成交应标人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7.2 成交应标人确定后，将在采购信息发布媒体上公告，成交应标人及时到代理机构领取成交通知书。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7.3 成交通知书对采购人和成交应标人具有同等法律效力。</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7.4 成交通知书发出后，成交应标人除发生法律规定的不能预见、不能避免并不能克服的客观情况外不得放弃或拒绝签订合同的。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7.5 代理机构对未成交的应标人不作未成交原因的解释。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7.6 所有响应文件都将作为档案保存，不论成交与否，代理机构均不退回。</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五、关于评审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1、代理机构将组织评审工作。应标单位应派代表准时参加，须签名报到。</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kern w:val="0"/>
          <w:sz w:val="28"/>
          <w:szCs w:val="28"/>
        </w:rPr>
        <w:t>2、评审时，代理机构将邀请评委检查应标书的密封情况，经确认无误后，由代</w:t>
      </w:r>
      <w:r>
        <w:rPr>
          <w:rFonts w:hint="eastAsia" w:ascii="宋体" w:hAnsi="宋体" w:eastAsia="宋体" w:cs="宋体"/>
          <w:color w:val="000000" w:themeColor="text1"/>
          <w:kern w:val="0"/>
          <w:sz w:val="28"/>
          <w:szCs w:val="28"/>
        </w:rPr>
        <w:t>理机构工作人员当众拆封。</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color w:val="000000" w:themeColor="text1"/>
          <w:kern w:val="0"/>
          <w:sz w:val="28"/>
          <w:szCs w:val="28"/>
        </w:rPr>
        <w:t>3、评标委员会将就应标书及应标单位代表陈述有关内容进行质疑，应标单位代表应如实应答</w:t>
      </w:r>
      <w:r>
        <w:rPr>
          <w:rFonts w:hint="eastAsia" w:ascii="宋体" w:hAnsi="宋体" w:eastAsia="宋体" w:cs="宋体"/>
          <w:kern w:val="0"/>
          <w:sz w:val="28"/>
          <w:szCs w:val="28"/>
        </w:rPr>
        <w:t>（时间共15分钟，陈述5分钟，超时影响分值，质疑10分钟）。</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5、由代理机构负责组建评标委员会履行下列职责：</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（1）审查应标书是否符合项目应标书要求，并做出评价；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（2）要求应标单位对应标书有关事项做出解释或者澄清；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（3）推荐成交候选应标单位名单，或者按照项目自主采购文件规定直接确定成交单位；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（4）报告非法干预评标工作的行为。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6、评审小组由采购单位代表、有关专家、业内代表等组成，独立开展评审工作。</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（1）未按照项目应标书规定要求密封、签署、盖章的；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（2）不具备项目应标书中规定资格要求的（仅审查采购单位根据采购项目的特殊要求规定的特定条件）；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（3）应标的计划服务总指标量低过本项目规定的服务总指标（最低限量）；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（4）只对本项目部分内容进行应标；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（5）不同应标单位的应标书载明的项目管理成员为同一人；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（6）不同应标单位的应标书异常一致或者应标报价呈规律性差异；</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（7）不同应标单位的应标书相互混装；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（8）服务承诺和付款条件未响应应标要求的；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（9）不符合法律、法规和项目应标书规定的其他实质性要求的。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9、有下列情形之一的予以废标，同时将废标理由通知所有应标单位：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（1）无应标单位或应标单位的评分均低于75分；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（2）应标单位的报价均超过了采购预算；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（3）因重大变故等不可抗力原因，采购任务取消的。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12、综合评分的主要因素由项目应标书确定。</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13、经采购单位同意，可采用其他评分方法。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六、关于确定成交单位或成交候选单位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2、成交通知书发出后，成交单位无正当理由不与采购单位签订合同的，将其列入不良行为记录名单，在一至三年内禁止参加南京市民政局采购活动。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3、评审小组根据全体评审成员签字的原始评审记录和评审结果编写评审报告。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4、代理机构将采取必要措施，保证评标在严格保密的情况下进行。任何单位和个人不得干预影响评标。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5、凡是与审查、澄清、评价和比较应标的有关资料等，均不向应标单位及与评标无关的其他人员透露。</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七、签订合同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1、成交单位应当自成交通知书发出之日起三十日内，按照约定与采购单位签订合同。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2、采购单位不得向成交单位提出任何不合理的要求作为签订合同的条件，不得与成交单位私下订立背离合同实质性内容的协议。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3、成交单位因不可抗力或者自身原因不能履行合同的，采购单位可以视情与排位在成交单位之后第一位的成交候选应标单位签订合同，以此类推。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5、合同履行中，成交单位应与采购单位保持联系，及时向采购单位报告项目进展情况，接受采购单位委托的第三方机构对项目实施情况进行评估。</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八、咨询和诚信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1、询问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应标人对采购活动事项有疑问的，可以向代理机构提出询问，代理机构将在两个工作日内作出答复，但答复的内容不涉及商业秘密。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2、质疑</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应标人认为采购文件、采购过程和成交结果使自己的合法权益受到损害的，可以在知道或者应当知道其权益受到损害之日起七个工作日内，将质疑文件原件送达代理公司。</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质疑文件应包括以下主要内容，并按照“谁主张、谁举证”的原则，附上相关证明材料。否则，代理机构不予受理：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（1）质疑项目名称、项目编号、包号、采购公告发布时间、评审时间；</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（2）提起质疑的日期、具体的质疑事项及事实根据（具体条款）；</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（3）认为自己合法权益受到损害或可能受到损害的相关证据材料。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（4）质疑应标人名称、地址、邮编、联系人、联系电话（包括座机、手机、传真号码等）；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（5）质疑函应当署名，质疑人为自然人的，应当由本人签字并附有效身份证明；质疑人为法人或其他组织的，应当由法定代表人签字并加盖单位公章。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（6）应标人委托代理质疑的，应当提交授权委托书，并载明委托代理的具体权限和事项。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质疑应标人是指直接参加本项目采购活动的应标人；对采购文件提出质疑的，应自应标人获得采购文件之日起计算，且应当在提交响应截止之日前提出；对采购过程提出质疑的，自采购程序环节结束之日起计算；对采购结果提出质疑的，自采购结果公告之日起计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2.4 代理机构在收到应标人的书面质疑后将及时组织调查核实，在七个工作日内作出答复，并以书面通知质疑应标人和其他有关应标人，答复的内容不涉及商业秘密。代理机构遵循“谁过错谁负担”的原则，有过错的一方承担调查论证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3、投诉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质疑应标人对代理机构的答复不满意，或代理机构未在规定的时间内作出答复的，可以在答复期满后十五个工作日内向采购项目同级行政主管部门投诉。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4、诚实信用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4.1 应标人之间不得相互串通报价，不得妨碍其他应标人的公平应争，不得损害采购人和其他应标人的合法权益。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4.2 应标人不得以向代理机构工作人员、评审小组成员行贿或者采取其他不正当手段谋取成交。</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4.4 应标人不得虚假承诺，否则，按照提供虚假材料谋取成交处理。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4.5 应标人应自觉遵守竞标、评审纪律，扰乱评审、评审现场秩序的，属于失信行为。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九、其他</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1、应标单位递交应标书后视同确认并接受以上内容。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2、关于项目的未尽事宜由采购联系人负责。</w:t>
      </w:r>
    </w:p>
    <w:p>
      <w:pPr>
        <w:widowControl/>
        <w:jc w:val="left"/>
        <w:rPr>
          <w:rFonts w:ascii="宋体" w:hAnsi="宋体" w:eastAsia="宋体" w:cs="宋体"/>
          <w:kern w:val="0"/>
          <w:sz w:val="28"/>
          <w:szCs w:val="28"/>
        </w:rPr>
      </w:pPr>
      <w:r>
        <w:rPr>
          <w:rFonts w:ascii="宋体" w:hAnsi="宋体" w:eastAsia="宋体" w:cs="宋体"/>
          <w:kern w:val="0"/>
          <w:sz w:val="28"/>
          <w:szCs w:val="28"/>
        </w:rPr>
        <w:br w:type="page"/>
      </w:r>
    </w:p>
    <w:p>
      <w:pPr>
        <w:pStyle w:val="3"/>
        <w:jc w:val="center"/>
        <w:rPr>
          <w:rFonts w:ascii="宋体" w:hAnsi="宋体" w:eastAsia="宋体"/>
          <w:lang w:val="zh-CN"/>
        </w:rPr>
      </w:pPr>
      <w:bookmarkStart w:id="2" w:name="_Toc1934652"/>
      <w:r>
        <w:rPr>
          <w:rFonts w:hint="eastAsia" w:ascii="宋体" w:hAnsi="宋体" w:eastAsia="宋体"/>
          <w:lang w:val="zh-CN"/>
        </w:rPr>
        <w:t>第三章 项 目 需 求</w:t>
      </w:r>
      <w:bookmarkEnd w:id="2"/>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（一）项目简介</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本项目为2019年度南京市市级公益创投社区融合项目第一批，共计5个分包项目，扶持资金共39万元。</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（二）服务内容</w:t>
      </w:r>
    </w:p>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1、社区融合服务内容指引清单：</w:t>
      </w:r>
    </w:p>
    <w:tbl>
      <w:tblPr>
        <w:tblStyle w:val="41"/>
        <w:tblW w:w="960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25"/>
        <w:gridCol w:w="7190"/>
        <w:gridCol w:w="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6" w:type="dxa"/>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类型</w:t>
            </w:r>
          </w:p>
        </w:tc>
        <w:tc>
          <w:tcPr>
            <w:tcW w:w="1125" w:type="dxa"/>
            <w:vAlign w:val="center"/>
          </w:tcPr>
          <w:p>
            <w:pPr>
              <w:spacing w:line="560" w:lineRule="exact"/>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序号</w:t>
            </w:r>
          </w:p>
        </w:tc>
        <w:tc>
          <w:tcPr>
            <w:tcW w:w="7286" w:type="dxa"/>
            <w:gridSpan w:val="2"/>
            <w:shd w:val="clear" w:color="auto" w:fill="auto"/>
            <w:vAlign w:val="center"/>
          </w:tcPr>
          <w:p>
            <w:pPr>
              <w:spacing w:line="560" w:lineRule="exact"/>
              <w:ind w:firstLine="480" w:firstLineChars="200"/>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主要范围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restart"/>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社区融合</w:t>
            </w:r>
          </w:p>
        </w:tc>
        <w:tc>
          <w:tcPr>
            <w:tcW w:w="1125" w:type="dxa"/>
            <w:vAlign w:val="center"/>
          </w:tcPr>
          <w:p>
            <w:pPr>
              <w:spacing w:line="560" w:lineRule="exact"/>
              <w:jc w:val="center"/>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2</w:t>
            </w:r>
          </w:p>
        </w:tc>
        <w:tc>
          <w:tcPr>
            <w:tcW w:w="7190" w:type="dxa"/>
            <w:shd w:val="clear" w:color="auto" w:fill="auto"/>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推进社区邻里互助融合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spacing w:line="560" w:lineRule="exact"/>
              <w:jc w:val="center"/>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3</w:t>
            </w:r>
          </w:p>
        </w:tc>
        <w:tc>
          <w:tcPr>
            <w:tcW w:w="7190" w:type="dxa"/>
            <w:shd w:val="clear" w:color="auto" w:fill="auto"/>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新市民社区融合</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2.具体需求：</w:t>
      </w:r>
    </w:p>
    <w:tbl>
      <w:tblPr>
        <w:tblStyle w:val="42"/>
        <w:tblW w:w="9605" w:type="dxa"/>
        <w:jc w:val="center"/>
        <w:tblInd w:w="-3961"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16"/>
        <w:gridCol w:w="1125"/>
        <w:gridCol w:w="3210"/>
        <w:gridCol w:w="1776"/>
        <w:gridCol w:w="1134"/>
        <w:gridCol w:w="104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区划</w:t>
            </w: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分包号</w:t>
            </w:r>
          </w:p>
        </w:tc>
        <w:tc>
          <w:tcPr>
            <w:tcW w:w="32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实施区域范围</w:t>
            </w:r>
          </w:p>
        </w:tc>
        <w:tc>
          <w:tcPr>
            <w:tcW w:w="1776"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服务主要范围</w:t>
            </w:r>
          </w:p>
        </w:tc>
        <w:tc>
          <w:tcPr>
            <w:tcW w:w="1134"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服务对象（人数）</w:t>
            </w:r>
          </w:p>
        </w:tc>
        <w:tc>
          <w:tcPr>
            <w:tcW w:w="1044"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资助金额（万元）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玄武</w:t>
            </w: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1</w:t>
            </w:r>
          </w:p>
        </w:tc>
        <w:tc>
          <w:tcPr>
            <w:tcW w:w="32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孝陵卫街道银城东苑社区</w:t>
            </w:r>
          </w:p>
        </w:tc>
        <w:tc>
          <w:tcPr>
            <w:tcW w:w="1776"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13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50-100人</w:t>
            </w:r>
          </w:p>
        </w:tc>
        <w:tc>
          <w:tcPr>
            <w:tcW w:w="104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7" w:hRule="atLeast"/>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建邺</w:t>
            </w: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2</w:t>
            </w:r>
          </w:p>
        </w:tc>
        <w:tc>
          <w:tcPr>
            <w:tcW w:w="32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双闸街道青奥社区</w:t>
            </w:r>
          </w:p>
        </w:tc>
        <w:tc>
          <w:tcPr>
            <w:tcW w:w="1776"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3</w:t>
            </w:r>
          </w:p>
        </w:tc>
        <w:tc>
          <w:tcPr>
            <w:tcW w:w="1134" w:type="dxa"/>
            <w:vAlign w:val="center"/>
          </w:tcPr>
          <w:p>
            <w:pPr>
              <w:jc w:val="center"/>
              <w:rPr>
                <w:rFonts w:ascii="宋体" w:hAnsi="宋体" w:eastAsia="宋体" w:cs="宋体"/>
                <w:color w:val="000000"/>
                <w:sz w:val="24"/>
                <w:szCs w:val="24"/>
              </w:rPr>
            </w:pPr>
            <w:r>
              <w:rPr>
                <w:rFonts w:hint="eastAsia" w:ascii="宋体" w:hAnsi="宋体" w:eastAsia="宋体"/>
                <w:color w:val="000000"/>
                <w:sz w:val="24"/>
                <w:szCs w:val="24"/>
              </w:rPr>
              <w:t>50-200人</w:t>
            </w:r>
          </w:p>
        </w:tc>
        <w:tc>
          <w:tcPr>
            <w:tcW w:w="104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Merge w:val="restart"/>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江北新区</w:t>
            </w: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3</w:t>
            </w:r>
          </w:p>
        </w:tc>
        <w:tc>
          <w:tcPr>
            <w:tcW w:w="321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沿江街道复兴、京新社区</w:t>
            </w:r>
          </w:p>
        </w:tc>
        <w:tc>
          <w:tcPr>
            <w:tcW w:w="1776"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134"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200-500人</w:t>
            </w:r>
          </w:p>
        </w:tc>
        <w:tc>
          <w:tcPr>
            <w:tcW w:w="104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Merge w:val="continue"/>
            <w:vAlign w:val="center"/>
          </w:tcPr>
          <w:p>
            <w:pPr>
              <w:spacing w:line="240" w:lineRule="atLeast"/>
              <w:jc w:val="center"/>
              <w:rPr>
                <w:rFonts w:ascii="宋体" w:hAnsi="宋体" w:eastAsia="宋体"/>
                <w:color w:val="000000" w:themeColor="text1"/>
                <w:sz w:val="24"/>
                <w:szCs w:val="24"/>
              </w:rPr>
            </w:pP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分包4</w:t>
            </w:r>
          </w:p>
        </w:tc>
        <w:tc>
          <w:tcPr>
            <w:tcW w:w="321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大厂街道</w:t>
            </w:r>
          </w:p>
        </w:tc>
        <w:tc>
          <w:tcPr>
            <w:tcW w:w="1776"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134"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50-300人</w:t>
            </w:r>
          </w:p>
        </w:tc>
        <w:tc>
          <w:tcPr>
            <w:tcW w:w="104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溧水</w:t>
            </w: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分包5</w:t>
            </w:r>
          </w:p>
        </w:tc>
        <w:tc>
          <w:tcPr>
            <w:tcW w:w="32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永阳街道秦淮路社区</w:t>
            </w:r>
          </w:p>
        </w:tc>
        <w:tc>
          <w:tcPr>
            <w:tcW w:w="1776"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2</w:t>
            </w:r>
          </w:p>
        </w:tc>
        <w:tc>
          <w:tcPr>
            <w:tcW w:w="1134"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50-150人</w:t>
            </w:r>
          </w:p>
        </w:tc>
        <w:tc>
          <w:tcPr>
            <w:tcW w:w="1044"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5</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注：（1）应标人须根据服务内容指引清单及具体需求表中所规定的实施地域、服务内容等要求设计项目实施方案。</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（2）“实施区域范围”一栏中，若为“不限定”，应标单位可根据项目预算及方案设计在该区划任意街道或社区实施服务项目。</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（3）“实施区域范围”的最小单位为社区。</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3、实施周期及服务对象：</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实施周期：1年</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服务对象：服务对象为实施区域内的社区群体，每个项目直接受益人不得少于50人，项目需求表中有特殊要求的，以需求表要求为准。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（2）针对性：设计针对明确的受益群体，有精准的定位，直接受益人数不少于50人。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rPr>
      </w:pPr>
      <w:r>
        <w:rPr>
          <w:rFonts w:hint="eastAsia" w:ascii="宋体" w:hAnsi="宋体" w:eastAsia="宋体"/>
          <w:b/>
          <w:bCs/>
          <w:color w:val="000000" w:themeColor="text1"/>
          <w:kern w:val="0"/>
          <w:sz w:val="28"/>
          <w:szCs w:val="28"/>
        </w:rPr>
        <w:t>二、执行要求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bCs/>
          <w:color w:val="000000" w:themeColor="text1"/>
          <w:kern w:val="0"/>
          <w:sz w:val="28"/>
          <w:szCs w:val="28"/>
        </w:rPr>
        <w:t>（二）</w:t>
      </w:r>
      <w:r>
        <w:rPr>
          <w:rFonts w:hint="eastAsia" w:ascii="宋体" w:hAnsi="宋体" w:eastAsia="宋体"/>
          <w:color w:val="000000" w:themeColor="text1"/>
          <w:sz w:val="28"/>
          <w:szCs w:val="28"/>
        </w:rPr>
        <w:t>项目经费使用要求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3" w:name="_Toc1934653"/>
      <w:r>
        <w:rPr>
          <w:rFonts w:hint="eastAsia" w:ascii="宋体" w:hAnsi="宋体" w:eastAsia="宋体"/>
          <w:lang w:val="zh-CN"/>
        </w:rPr>
        <w:t>第四章 项目评审标准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blHeader/>
        </w:trPr>
        <w:tc>
          <w:tcPr>
            <w:tcW w:w="817"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一级指标</w:t>
            </w: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二级指标</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编号</w:t>
            </w:r>
          </w:p>
        </w:tc>
        <w:tc>
          <w:tcPr>
            <w:tcW w:w="602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三级指标（酌情评分：取小数点后一位）</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机构资质27</w:t>
            </w: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组织机构（12）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机构组织架构和管理制度健全，最优为5分，其他酌情评分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成立时间，2年以下2分，2-3年3分，3年以上4分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评估等级在4A级以上的3分，3A级2分，3A级以下1分，未参加评估的0分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业务能力</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有实施中央支持项目以及省、市级公益创投项目的经验，2个以上2分，1个1分，没有的0分。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市级以上行政部门表彰（提供证明材料），有则得分，没有0分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Align w:val="center"/>
          </w:tcPr>
          <w:p>
            <w:pP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财务规范（5）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财务制度健全，对比最优得3分，其他酌情评分；有会计人员（提供证明材料），得2分，没有不得分。本项合计不超过5分。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2" w:hRule="exact"/>
        </w:trPr>
        <w:tc>
          <w:tcPr>
            <w:tcW w:w="817" w:type="dxa"/>
            <w:tcBorders>
              <w:top w:val="single" w:color="auto" w:sz="4" w:space="0"/>
            </w:tcBorders>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经费编制</w:t>
            </w:r>
          </w:p>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10</w:t>
            </w:r>
          </w:p>
        </w:tc>
        <w:tc>
          <w:tcPr>
            <w:tcW w:w="1418" w:type="dxa"/>
            <w:tcBorders>
              <w:top w:val="single" w:color="auto" w:sz="4" w:space="0"/>
            </w:tcBorders>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经费编制（10）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8</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1" w:hRule="exact"/>
        </w:trPr>
        <w:tc>
          <w:tcPr>
            <w:tcW w:w="817"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实施方案</w:t>
            </w:r>
          </w:p>
          <w:p>
            <w:pPr>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58</w:t>
            </w:r>
          </w:p>
        </w:tc>
        <w:tc>
          <w:tcPr>
            <w:tcW w:w="1418"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设计合理</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9</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预算编制符合项目经费使用要求，支出合理，考虑全面，明细清晰，一般2分，较好4分，很好6分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陈述答疑共15分钟，陈述时间为5分钟，答疑时间10分钟，陈述超时不得分。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11</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项目实施方案对现状、需求分析准确，酌情评分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创新推广（22）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项目实施方案主题突出、中期、结项项目评估验收目标设定合理，量化明确、可操作性强、能够有效响应项目需求，</w:t>
            </w:r>
            <w:r>
              <w:rPr>
                <w:rFonts w:hint="eastAsia" w:ascii="宋体" w:hAnsi="宋体" w:eastAsia="宋体" w:cs="Times New Roman"/>
                <w:color w:val="000000" w:themeColor="text1"/>
                <w:kern w:val="0"/>
                <w:sz w:val="24"/>
              </w:rPr>
              <w:t>很好为15分，较好为10分，一般为5分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13</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项目实施方案专业性强，紧扣社区实际，具有创新性和示范性，</w:t>
            </w:r>
            <w:r>
              <w:rPr>
                <w:rFonts w:hint="eastAsia" w:ascii="宋体" w:hAnsi="宋体" w:eastAsia="宋体" w:cs="Times New Roman"/>
                <w:color w:val="000000" w:themeColor="text1"/>
                <w:kern w:val="0"/>
                <w:sz w:val="24"/>
              </w:rPr>
              <w:t>很好为7分，较好为4分，一般为2分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信息公开（7）</w:t>
            </w:r>
          </w:p>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项目有面向服务对象的信息公开联系反馈机制以及服务质量标准承诺机制，</w:t>
            </w:r>
            <w:r>
              <w:rPr>
                <w:rFonts w:hint="eastAsia" w:ascii="宋体" w:hAnsi="宋体" w:eastAsia="宋体" w:cs="Times New Roman"/>
                <w:color w:val="000000" w:themeColor="text1"/>
                <w:kern w:val="0"/>
                <w:sz w:val="24"/>
                <w:szCs w:val="24"/>
              </w:rPr>
              <w:t xml:space="preserve"> 最高得7分，其他酌情给分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0"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执行团队</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16</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szCs w:val="24"/>
              </w:rPr>
              <w:t>项目主管管理经验丰富，有较好地与政府部门沟通协商能力</w:t>
            </w:r>
            <w:r>
              <w:rPr>
                <w:rFonts w:hint="eastAsia" w:ascii="宋体" w:hAnsi="宋体" w:eastAsia="宋体" w:cs="Times New Roman"/>
                <w:color w:val="000000" w:themeColor="text1"/>
                <w:kern w:val="0"/>
                <w:sz w:val="24"/>
              </w:rPr>
              <w:t>，酌情给分。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w:t>
            </w:r>
          </w:p>
        </w:tc>
        <w:tc>
          <w:tcPr>
            <w:tcW w:w="141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17</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bl>
    <w:p>
      <w:pPr>
        <w:spacing w:line="560" w:lineRule="exact"/>
        <w:rPr>
          <w:rFonts w:ascii="宋体" w:hAnsi="宋体" w:eastAsia="宋体"/>
          <w:color w:val="000000" w:themeColor="text1"/>
          <w:kern w:val="0"/>
          <w:sz w:val="28"/>
          <w:szCs w:val="28"/>
        </w:rPr>
      </w:pPr>
      <w:r>
        <w:rPr>
          <w:rFonts w:hint="eastAsia" w:ascii="宋体" w:hAnsi="宋体" w:eastAsia="宋体"/>
          <w:b/>
          <w:color w:val="000000" w:themeColor="text1"/>
          <w:sz w:val="28"/>
          <w:szCs w:val="28"/>
        </w:rPr>
        <w:t>说明 ：</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themeColor="text1"/>
          <w:sz w:val="28"/>
          <w:szCs w:val="28"/>
        </w:rPr>
        <w:t>1、评标分值以百分为算，评审标准内容不够可另</w:t>
      </w:r>
      <w:r>
        <w:rPr>
          <w:rFonts w:hint="eastAsia" w:ascii="宋体" w:hAnsi="宋体" w:eastAsia="宋体"/>
          <w:b/>
          <w:color w:val="000000"/>
          <w:sz w:val="28"/>
          <w:szCs w:val="28"/>
        </w:rPr>
        <w:t>附页。</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2、所有认证、证明和业绩均以有效的复印件为依据。</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3、连续三年获得市公益创投资助且评估等级3A以上可加2分。</w:t>
      </w:r>
    </w:p>
    <w:p>
      <w:pPr>
        <w:spacing w:line="560" w:lineRule="exact"/>
        <w:ind w:firstLine="562" w:firstLineChars="200"/>
        <w:rPr>
          <w:rFonts w:hint="eastAsia" w:ascii="宋体" w:hAnsi="宋体" w:eastAsia="宋体"/>
          <w:b/>
          <w:color w:val="000000" w:themeColor="text1"/>
          <w:sz w:val="28"/>
          <w:szCs w:val="28"/>
        </w:rPr>
      </w:pPr>
      <w:bookmarkStart w:id="4" w:name="_Toc1934654"/>
      <w:r>
        <w:rPr>
          <w:rFonts w:hint="eastAsia" w:ascii="宋体" w:hAnsi="宋体" w:eastAsia="宋体"/>
          <w:b/>
          <w:color w:val="000000" w:themeColor="text1"/>
          <w:sz w:val="28"/>
          <w:szCs w:val="28"/>
        </w:rPr>
        <w:t xml:space="preserve">4、竞标组织党员获得区委、区委组织部门以上单位颁发的优秀党员、优秀党务工作者等荣誉称号的，在最终评分基础上加2分。 </w:t>
      </w: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pStyle w:val="3"/>
        <w:jc w:val="center"/>
        <w:rPr>
          <w:rFonts w:ascii="宋体" w:hAnsi="宋体" w:eastAsia="宋体"/>
          <w:lang w:val="zh-CN"/>
        </w:rPr>
      </w:pPr>
      <w:r>
        <w:rPr>
          <w:rFonts w:hint="eastAsia" w:ascii="宋体" w:hAnsi="宋体" w:eastAsia="宋体"/>
          <w:lang w:val="zh-CN"/>
        </w:rPr>
        <w:t>第五章  应 标 文 件 格 式</w:t>
      </w:r>
      <w:bookmarkEnd w:id="4"/>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应标人全称（加盖公章）：</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项目名称：（应标文件名）</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分包号：</w:t>
      </w: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项目编号：</w:t>
      </w:r>
      <w:r>
        <w:rPr>
          <w:rFonts w:ascii="宋体" w:hAnsi="宋体" w:eastAsia="宋体"/>
          <w:color w:val="000000" w:themeColor="text1"/>
          <w:sz w:val="28"/>
          <w:szCs w:val="28"/>
        </w:rPr>
        <w:t>NJMZ-2019022401</w:t>
      </w:r>
    </w:p>
    <w:p>
      <w:pPr>
        <w:pStyle w:val="211"/>
        <w:spacing w:line="480" w:lineRule="auto"/>
        <w:ind w:firstLine="560"/>
        <w:rPr>
          <w:rFonts w:ascii="宋体" w:hAnsi="宋体" w:eastAsia="宋体"/>
          <w:color w:val="000000" w:themeColor="text1"/>
          <w:kern w:val="2"/>
          <w:sz w:val="28"/>
          <w:szCs w:val="28"/>
        </w:rPr>
      </w:pPr>
      <w:r>
        <w:rPr>
          <w:rFonts w:hint="eastAsia" w:ascii="宋体" w:hAnsi="宋体" w:eastAsia="宋体"/>
          <w:color w:val="000000" w:themeColor="text1"/>
          <w:sz w:val="28"/>
          <w:szCs w:val="28"/>
        </w:rPr>
        <w:t>其他需要说明的内容：</w:t>
      </w:r>
    </w:p>
    <w:p>
      <w:pPr>
        <w:ind w:firstLine="480" w:firstLineChars="20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rPr>
          <w:rFonts w:ascii="宋体" w:hAnsi="宋体" w:eastAsia="宋体"/>
          <w:color w:val="000000" w:themeColor="text1"/>
          <w:sz w:val="24"/>
        </w:rPr>
      </w:pPr>
    </w:p>
    <w:p>
      <w:pPr>
        <w:ind w:firstLine="480"/>
        <w:rPr>
          <w:rFonts w:ascii="宋体" w:hAnsi="宋体" w:eastAsia="宋体"/>
          <w:color w:val="000000" w:themeColor="text1"/>
          <w:sz w:val="24"/>
        </w:rPr>
      </w:pP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1、应标单位密封应标文件后须将该页内容打印黏贴在应标文件外封皮</w:t>
      </w: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2、应标人全称一栏必须加盖应标单位公章。</w:t>
      </w:r>
    </w:p>
    <w:p>
      <w:pPr>
        <w:pStyle w:val="211"/>
        <w:spacing w:line="480" w:lineRule="auto"/>
        <w:ind w:firstLine="560"/>
        <w:rPr>
          <w:rFonts w:ascii="宋体" w:hAnsi="宋体" w:eastAsia="宋体"/>
          <w:color w:val="000000" w:themeColor="text1"/>
          <w:sz w:val="28"/>
          <w:szCs w:val="28"/>
        </w:rPr>
      </w:pPr>
      <w:r>
        <w:rPr>
          <w:rFonts w:ascii="宋体" w:hAnsi="宋体" w:eastAsia="宋体"/>
          <w:color w:val="000000" w:themeColor="text1"/>
          <w:sz w:val="28"/>
          <w:szCs w:val="28"/>
        </w:rPr>
        <w:br w:type="page"/>
      </w:r>
    </w:p>
    <w:p>
      <w:pPr>
        <w:jc w:val="center"/>
        <w:rPr>
          <w:rFonts w:ascii="宋体" w:hAnsi="宋体" w:eastAsia="宋体"/>
          <w:b/>
          <w:color w:val="000000" w:themeColor="text1"/>
          <w:sz w:val="72"/>
        </w:rPr>
      </w:pPr>
      <w:r>
        <w:rPr>
          <w:rFonts w:hint="eastAsia" w:ascii="宋体" w:hAnsi="宋体" w:eastAsia="宋体"/>
          <w:b/>
          <w:color w:val="000000" w:themeColor="text1"/>
          <w:sz w:val="72"/>
        </w:rPr>
        <w:t>应  标  文  件</w:t>
      </w:r>
    </w:p>
    <w:p>
      <w:pPr>
        <w:ind w:firstLine="1446"/>
        <w:jc w:val="center"/>
        <w:rPr>
          <w:rFonts w:ascii="宋体" w:hAnsi="宋体" w:eastAsia="宋体"/>
          <w:b/>
          <w:color w:val="000000" w:themeColor="text1"/>
          <w:sz w:val="72"/>
        </w:rPr>
      </w:pPr>
    </w:p>
    <w:p>
      <w:pPr>
        <w:ind w:firstLine="723"/>
        <w:jc w:val="center"/>
        <w:rPr>
          <w:rFonts w:ascii="宋体" w:hAnsi="宋体" w:eastAsia="宋体"/>
          <w:b/>
          <w:color w:val="000000" w:themeColor="text1"/>
          <w:sz w:val="36"/>
        </w:rPr>
      </w:pPr>
    </w:p>
    <w:p>
      <w:pPr>
        <w:ind w:firstLine="723"/>
        <w:jc w:val="center"/>
        <w:rPr>
          <w:rFonts w:ascii="宋体" w:hAnsi="宋体" w:eastAsia="宋体"/>
          <w:b/>
          <w:color w:val="000000" w:themeColor="text1"/>
          <w:sz w:val="36"/>
        </w:rPr>
      </w:pP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项目名称：</w:t>
      </w:r>
      <w:r>
        <w:rPr>
          <w:rFonts w:ascii="宋体" w:hAnsi="宋体" w:eastAsia="宋体"/>
          <w:b/>
          <w:color w:val="000000" w:themeColor="text1"/>
          <w:sz w:val="32"/>
          <w:szCs w:val="32"/>
        </w:rPr>
        <w:t xml:space="preserve"> </w:t>
      </w: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项目分包：</w:t>
      </w: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项目编号：</w:t>
      </w:r>
    </w:p>
    <w:p>
      <w:pPr>
        <w:pStyle w:val="211"/>
        <w:ind w:firstLine="2406" w:firstLineChars="749"/>
        <w:rPr>
          <w:rFonts w:ascii="宋体" w:hAnsi="宋体" w:eastAsia="宋体"/>
          <w:b/>
          <w:bCs/>
          <w:color w:val="FF0000"/>
          <w:sz w:val="84"/>
          <w:u w:val="single"/>
        </w:rPr>
      </w:pPr>
      <w:r>
        <w:rPr>
          <w:rFonts w:hint="eastAsia" w:ascii="宋体" w:hAnsi="宋体" w:eastAsia="宋体"/>
          <w:b/>
          <w:color w:val="FF0000"/>
          <w:sz w:val="32"/>
          <w:szCs w:val="32"/>
        </w:rPr>
        <w:t>应标项目：</w:t>
      </w:r>
    </w:p>
    <w:p>
      <w:pPr>
        <w:ind w:firstLine="1285" w:firstLineChars="400"/>
        <w:rPr>
          <w:rFonts w:ascii="宋体" w:hAnsi="宋体" w:eastAsia="宋体"/>
          <w:b/>
          <w:color w:val="000000" w:themeColor="text1"/>
          <w:sz w:val="32"/>
          <w:szCs w:val="32"/>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应标人：</w:t>
      </w:r>
      <w:r>
        <w:rPr>
          <w:rFonts w:hint="eastAsia" w:ascii="宋体" w:hAnsi="宋体" w:eastAsia="宋体"/>
          <w:b/>
          <w:color w:val="000000" w:themeColor="text1"/>
          <w:sz w:val="36"/>
          <w:u w:val="single"/>
        </w:rPr>
        <w:t xml:space="preserve">                   </w:t>
      </w: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日  期：</w:t>
      </w:r>
      <w:r>
        <w:rPr>
          <w:rFonts w:hint="eastAsia" w:ascii="宋体" w:hAnsi="宋体" w:eastAsia="宋体"/>
          <w:b/>
          <w:color w:val="000000" w:themeColor="text1"/>
          <w:sz w:val="36"/>
          <w:u w:val="single"/>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480"/>
        <w:rPr>
          <w:rFonts w:ascii="宋体" w:hAnsi="宋体" w:eastAsia="宋体"/>
        </w:rPr>
      </w:pP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159"/>
        <w:ind w:firstLineChars="182"/>
        <w:jc w:val="center"/>
        <w:rPr>
          <w:rFonts w:ascii="宋体" w:hAnsi="宋体" w:eastAsia="宋体"/>
          <w:b/>
          <w:sz w:val="28"/>
          <w:szCs w:val="28"/>
        </w:rPr>
      </w:pPr>
      <w:r>
        <w:rPr>
          <w:rFonts w:hint="eastAsia" w:ascii="宋体" w:hAnsi="宋体" w:eastAsia="宋体"/>
          <w:sz w:val="28"/>
          <w:szCs w:val="28"/>
        </w:rPr>
        <w:br w:type="page"/>
      </w:r>
      <w:r>
        <w:rPr>
          <w:rFonts w:hint="eastAsia" w:ascii="宋体" w:hAnsi="宋体"/>
          <w:b/>
          <w:bCs/>
          <w:sz w:val="28"/>
          <w:szCs w:val="28"/>
          <w:lang w:val="en-US" w:eastAsia="zh-CN"/>
        </w:rPr>
        <w:t>一、</w:t>
      </w:r>
      <w:r>
        <w:rPr>
          <w:rFonts w:hint="eastAsia" w:ascii="宋体" w:hAnsi="宋体" w:eastAsia="宋体"/>
          <w:b/>
          <w:sz w:val="28"/>
          <w:szCs w:val="28"/>
        </w:rPr>
        <w:t>资信证明文件</w:t>
      </w:r>
    </w:p>
    <w:p>
      <w:pPr>
        <w:snapToGrid w:val="0"/>
        <w:spacing w:before="50" w:afterLines="50"/>
        <w:ind w:firstLine="482"/>
        <w:jc w:val="left"/>
        <w:rPr>
          <w:rFonts w:ascii="宋体" w:hAnsi="宋体" w:eastAsia="宋体"/>
          <w:b/>
          <w:sz w:val="28"/>
          <w:szCs w:val="28"/>
        </w:rPr>
      </w:pPr>
      <w:r>
        <w:rPr>
          <w:rFonts w:hint="eastAsia" w:ascii="宋体" w:hAnsi="宋体" w:eastAsia="宋体"/>
          <w:b/>
          <w:sz w:val="28"/>
          <w:szCs w:val="28"/>
          <w:lang w:eastAsia="zh-CN"/>
        </w:rPr>
        <w:t>（</w:t>
      </w:r>
      <w:r>
        <w:rPr>
          <w:rFonts w:hint="eastAsia" w:ascii="宋体" w:hAnsi="宋体" w:eastAsia="宋体"/>
          <w:b/>
          <w:sz w:val="28"/>
          <w:szCs w:val="28"/>
          <w:lang w:val="en-US" w:eastAsia="zh-CN"/>
        </w:rPr>
        <w:t>一</w:t>
      </w:r>
      <w:r>
        <w:rPr>
          <w:rFonts w:hint="eastAsia" w:ascii="宋体" w:hAnsi="宋体" w:eastAsia="宋体"/>
          <w:b/>
          <w:sz w:val="28"/>
          <w:szCs w:val="28"/>
          <w:lang w:eastAsia="zh-CN"/>
        </w:rPr>
        <w:t>）</w:t>
      </w:r>
      <w:r>
        <w:rPr>
          <w:rFonts w:hint="eastAsia" w:ascii="宋体" w:hAnsi="宋体" w:eastAsia="宋体"/>
          <w:b/>
          <w:sz w:val="28"/>
          <w:szCs w:val="28"/>
        </w:rPr>
        <w:t>、实质性资格证明文件目录</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（1）有独立的银行账户（提供银行开户许可证复印件）；</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（2）具备提供服务所必需的场所、设备和专业执行团队（提供相应证明材料）；</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（3）具备采购单位提出的其他专业方面资质要求（见竞标项目要求说明）。</w:t>
      </w:r>
    </w:p>
    <w:p>
      <w:pPr>
        <w:pStyle w:val="37"/>
        <w:spacing w:before="0" w:beforeAutospacing="0" w:after="0" w:afterAutospacing="0" w:line="480" w:lineRule="exact"/>
        <w:ind w:firstLine="281" w:firstLineChars="100"/>
        <w:rPr>
          <w:rFonts w:ascii="宋体" w:hAnsi="宋体" w:eastAsia="宋体"/>
          <w:b/>
          <w:i/>
          <w:sz w:val="28"/>
          <w:szCs w:val="28"/>
          <w:u w:val="single"/>
        </w:rPr>
      </w:pPr>
      <w:r>
        <w:rPr>
          <w:rFonts w:hint="eastAsia" w:ascii="宋体" w:hAnsi="宋体" w:eastAsia="宋体"/>
          <w:b/>
          <w:i/>
          <w:sz w:val="28"/>
          <w:szCs w:val="28"/>
          <w:u w:val="single"/>
        </w:rPr>
        <w:t>应标一览表和实质性资格证明文件一式四份，三份为应标文件正副本内材料，一份单独装在信封中与应标文件一同递交作为采购单位评审前资质审查依据。</w:t>
      </w:r>
    </w:p>
    <w:p>
      <w:pPr>
        <w:snapToGrid w:val="0"/>
        <w:spacing w:before="50" w:afterLines="50"/>
        <w:ind w:firstLine="482"/>
        <w:jc w:val="left"/>
        <w:rPr>
          <w:rFonts w:ascii="宋体" w:hAnsi="宋体" w:eastAsia="宋体"/>
          <w:b/>
          <w:sz w:val="28"/>
          <w:szCs w:val="28"/>
        </w:rPr>
      </w:pPr>
      <w:r>
        <w:rPr>
          <w:rFonts w:hint="eastAsia" w:ascii="宋体" w:hAnsi="宋体" w:eastAsia="宋体"/>
          <w:b/>
          <w:sz w:val="28"/>
          <w:szCs w:val="28"/>
          <w:lang w:eastAsia="zh-CN"/>
        </w:rPr>
        <w:t>（</w:t>
      </w:r>
      <w:r>
        <w:rPr>
          <w:rFonts w:hint="eastAsia" w:ascii="宋体" w:hAnsi="宋体" w:eastAsia="宋体"/>
          <w:b/>
          <w:sz w:val="28"/>
          <w:szCs w:val="28"/>
          <w:lang w:val="en-US" w:eastAsia="zh-CN"/>
        </w:rPr>
        <w:t>二</w:t>
      </w:r>
      <w:r>
        <w:rPr>
          <w:rFonts w:hint="eastAsia" w:ascii="宋体" w:hAnsi="宋体" w:eastAsia="宋体"/>
          <w:b/>
          <w:sz w:val="28"/>
          <w:szCs w:val="28"/>
          <w:lang w:eastAsia="zh-CN"/>
        </w:rPr>
        <w:t>）</w:t>
      </w:r>
      <w:r>
        <w:rPr>
          <w:rFonts w:hint="eastAsia" w:ascii="宋体" w:hAnsi="宋体" w:eastAsia="宋体"/>
          <w:b/>
          <w:sz w:val="28"/>
          <w:szCs w:val="28"/>
        </w:rPr>
        <w:t>、非实质性资格证明材料目录</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（1）社会组织评估等级证明、受政府行政管理部门表彰的荣誉证书等相关材料复印件；</w:t>
      </w:r>
    </w:p>
    <w:p>
      <w:pPr>
        <w:snapToGrid w:val="0"/>
        <w:ind w:firstLine="480"/>
        <w:rPr>
          <w:rFonts w:ascii="宋体" w:hAnsi="宋体" w:eastAsia="宋体"/>
          <w:sz w:val="28"/>
          <w:szCs w:val="28"/>
        </w:rPr>
      </w:pPr>
      <w:r>
        <w:rPr>
          <w:rFonts w:hint="eastAsia" w:ascii="宋体" w:hAnsi="宋体" w:eastAsia="宋体"/>
          <w:sz w:val="28"/>
          <w:szCs w:val="28"/>
        </w:rPr>
        <w:t>（2）有与政府合作项目的经历（提供媒体对项目的宣传报道、项目图片文字等材料）</w:t>
      </w: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pStyle w:val="159"/>
        <w:ind w:firstLine="436" w:firstLineChars="182"/>
        <w:jc w:val="center"/>
        <w:rPr>
          <w:rFonts w:ascii="宋体" w:hAnsi="宋体" w:eastAsia="宋体"/>
          <w:sz w:val="32"/>
          <w:szCs w:val="32"/>
        </w:rPr>
      </w:pPr>
      <w:r>
        <w:rPr>
          <w:rFonts w:hint="eastAsia" w:ascii="宋体" w:hAnsi="宋体" w:eastAsia="宋体"/>
          <w:szCs w:val="24"/>
        </w:rPr>
        <w:br w:type="page"/>
      </w:r>
      <w:r>
        <w:rPr>
          <w:rFonts w:hint="eastAsia" w:ascii="宋体" w:hAnsi="宋体" w:eastAsia="宋体"/>
          <w:b/>
          <w:sz w:val="28"/>
          <w:szCs w:val="28"/>
          <w:lang w:val="en-US" w:eastAsia="zh-CN"/>
        </w:rPr>
        <w:t>二、</w:t>
      </w:r>
      <w:r>
        <w:rPr>
          <w:rFonts w:hint="eastAsia" w:ascii="宋体" w:hAnsi="宋体" w:eastAsia="宋体"/>
          <w:b/>
          <w:sz w:val="28"/>
          <w:szCs w:val="28"/>
        </w:rPr>
        <w:t>资格性和符合性检查对照表</w:t>
      </w:r>
    </w:p>
    <w:p>
      <w:pPr>
        <w:pStyle w:val="211"/>
        <w:spacing w:before="0" w:after="0" w:line="420" w:lineRule="exact"/>
        <w:rPr>
          <w:rFonts w:ascii="宋体" w:hAnsi="宋体" w:eastAsia="宋体"/>
          <w:kern w:val="2"/>
          <w:szCs w:val="21"/>
        </w:rPr>
      </w:pPr>
      <w:r>
        <w:rPr>
          <w:rFonts w:hint="eastAsia" w:ascii="宋体" w:hAnsi="宋体" w:eastAsia="宋体"/>
          <w:kern w:val="2"/>
          <w:szCs w:val="21"/>
        </w:rPr>
        <w:t>项目名称：2019年度南京市市级公益创投社区融合项目第一批</w:t>
      </w:r>
    </w:p>
    <w:p>
      <w:pPr>
        <w:pStyle w:val="211"/>
        <w:ind w:firstLine="477" w:firstLineChars="199"/>
        <w:rPr>
          <w:rFonts w:ascii="宋体" w:hAnsi="宋体" w:eastAsia="宋体"/>
          <w:kern w:val="2"/>
          <w:szCs w:val="21"/>
        </w:rPr>
      </w:pPr>
      <w:r>
        <w:rPr>
          <w:rFonts w:hint="eastAsia" w:ascii="宋体" w:hAnsi="宋体" w:eastAsia="宋体"/>
          <w:kern w:val="2"/>
          <w:szCs w:val="21"/>
        </w:rPr>
        <w:t>项目编号：</w:t>
      </w:r>
      <w:r>
        <w:rPr>
          <w:rFonts w:ascii="宋体" w:hAnsi="宋体" w:eastAsia="宋体"/>
          <w:kern w:val="2"/>
          <w:szCs w:val="21"/>
        </w:rPr>
        <w:t>NJMZ-2019022401</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jc w:val="center"/>
              <w:rPr>
                <w:rFonts w:ascii="宋体" w:hAnsi="宋体" w:eastAsia="宋体"/>
                <w:sz w:val="28"/>
                <w:szCs w:val="28"/>
              </w:rPr>
            </w:pPr>
            <w:r>
              <w:rPr>
                <w:rFonts w:hint="eastAsia" w:ascii="宋体" w:hAnsi="宋体" w:eastAsia="宋体"/>
                <w:sz w:val="28"/>
                <w:szCs w:val="28"/>
              </w:rPr>
              <w:t>序号</w:t>
            </w:r>
          </w:p>
        </w:tc>
        <w:tc>
          <w:tcPr>
            <w:tcW w:w="4175" w:type="dxa"/>
            <w:vAlign w:val="center"/>
          </w:tcPr>
          <w:p>
            <w:pPr>
              <w:jc w:val="center"/>
              <w:rPr>
                <w:rFonts w:ascii="宋体" w:hAnsi="宋体" w:eastAsia="宋体"/>
                <w:sz w:val="28"/>
                <w:szCs w:val="28"/>
              </w:rPr>
            </w:pPr>
            <w:r>
              <w:rPr>
                <w:rFonts w:hint="eastAsia" w:ascii="宋体" w:hAnsi="宋体" w:eastAsia="宋体"/>
                <w:sz w:val="28"/>
                <w:szCs w:val="28"/>
              </w:rPr>
              <w:t>资格性和符合性</w:t>
            </w:r>
          </w:p>
          <w:p>
            <w:pPr>
              <w:jc w:val="center"/>
              <w:rPr>
                <w:rFonts w:ascii="宋体" w:hAnsi="宋体" w:eastAsia="宋体"/>
                <w:sz w:val="28"/>
                <w:szCs w:val="28"/>
              </w:rPr>
            </w:pPr>
            <w:r>
              <w:rPr>
                <w:rFonts w:hint="eastAsia" w:ascii="宋体" w:hAnsi="宋体" w:eastAsia="宋体"/>
                <w:sz w:val="28"/>
                <w:szCs w:val="28"/>
              </w:rPr>
              <w:t>响应内容</w:t>
            </w:r>
          </w:p>
        </w:tc>
        <w:tc>
          <w:tcPr>
            <w:tcW w:w="2346" w:type="dxa"/>
            <w:vAlign w:val="center"/>
          </w:tcPr>
          <w:p>
            <w:pPr>
              <w:jc w:val="center"/>
              <w:rPr>
                <w:rFonts w:ascii="宋体" w:hAnsi="宋体" w:eastAsia="宋体"/>
                <w:sz w:val="28"/>
                <w:szCs w:val="28"/>
              </w:rPr>
            </w:pPr>
            <w:r>
              <w:rPr>
                <w:rFonts w:hint="eastAsia" w:ascii="宋体" w:hAnsi="宋体" w:eastAsia="宋体"/>
                <w:sz w:val="28"/>
                <w:szCs w:val="28"/>
              </w:rPr>
              <w:t>是否响应</w:t>
            </w:r>
          </w:p>
          <w:p>
            <w:pPr>
              <w:jc w:val="center"/>
              <w:rPr>
                <w:rFonts w:ascii="宋体" w:hAnsi="宋体" w:eastAsia="宋体"/>
                <w:sz w:val="28"/>
                <w:szCs w:val="28"/>
              </w:rPr>
            </w:pPr>
            <w:r>
              <w:rPr>
                <w:rFonts w:hint="eastAsia" w:ascii="宋体" w:hAnsi="宋体" w:eastAsia="宋体"/>
                <w:sz w:val="28"/>
                <w:szCs w:val="28"/>
              </w:rPr>
              <w:t>（填是或者否）</w:t>
            </w:r>
          </w:p>
        </w:tc>
        <w:tc>
          <w:tcPr>
            <w:tcW w:w="2362" w:type="dxa"/>
            <w:vAlign w:val="center"/>
          </w:tcPr>
          <w:p>
            <w:pPr>
              <w:jc w:val="center"/>
              <w:rPr>
                <w:rFonts w:ascii="宋体" w:hAnsi="宋体" w:eastAsia="宋体"/>
                <w:sz w:val="28"/>
                <w:szCs w:val="28"/>
              </w:rPr>
            </w:pPr>
            <w:r>
              <w:rPr>
                <w:rFonts w:hint="eastAsia" w:ascii="宋体" w:hAnsi="宋体" w:eastAsia="宋体"/>
                <w:sz w:val="28"/>
                <w:szCs w:val="28"/>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ind w:firstLine="170" w:firstLineChars="71"/>
              <w:rPr>
                <w:rFonts w:ascii="宋体" w:hAnsi="宋体" w:eastAsia="宋体"/>
                <w:b/>
                <w:sz w:val="24"/>
                <w:szCs w:val="24"/>
              </w:rPr>
            </w:pPr>
            <w:r>
              <w:rPr>
                <w:rFonts w:hint="eastAsia" w:ascii="宋体" w:hAnsi="宋体" w:eastAsia="宋体"/>
                <w:sz w:val="24"/>
                <w:szCs w:val="24"/>
              </w:rPr>
              <w:t>1</w:t>
            </w:r>
          </w:p>
        </w:tc>
        <w:tc>
          <w:tcPr>
            <w:tcW w:w="4175" w:type="dxa"/>
            <w:vAlign w:val="center"/>
          </w:tcPr>
          <w:p>
            <w:pPr>
              <w:pStyle w:val="37"/>
              <w:spacing w:before="0" w:beforeAutospacing="0" w:after="0" w:afterAutospacing="0" w:line="560" w:lineRule="exact"/>
              <w:ind w:firstLine="480" w:firstLineChars="200"/>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依法登记具有独立法人资格、成立时间1年以上且上年度年检合格的社会组织。承接10万元项目的社会组织须成立两年以上，专职社工1人及以上；承接10-15万元项目的社会组织须成立两年以上，专职社工2人及以上；承接15-20万元项目的社会组织等级评估在3A及以上，专职社工3人及以上（专职社工须提供社保证明）；</w:t>
            </w:r>
          </w:p>
          <w:p>
            <w:pPr>
              <w:snapToGrid w:val="0"/>
              <w:rPr>
                <w:rFonts w:ascii="宋体" w:hAnsi="宋体" w:eastAsia="宋体"/>
                <w:sz w:val="24"/>
                <w:szCs w:val="24"/>
              </w:rPr>
            </w:pPr>
          </w:p>
        </w:tc>
        <w:tc>
          <w:tcPr>
            <w:tcW w:w="2346" w:type="dxa"/>
            <w:vAlign w:val="center"/>
          </w:tcPr>
          <w:p>
            <w:pPr>
              <w:ind w:firstLine="562"/>
              <w:jc w:val="center"/>
              <w:rPr>
                <w:rFonts w:ascii="宋体" w:hAnsi="宋体" w:eastAsia="宋体"/>
                <w:b/>
                <w:sz w:val="28"/>
                <w:szCs w:val="28"/>
              </w:rPr>
            </w:pPr>
          </w:p>
        </w:tc>
        <w:tc>
          <w:tcPr>
            <w:tcW w:w="2362" w:type="dxa"/>
            <w:vAlign w:val="center"/>
          </w:tcPr>
          <w:p>
            <w:pPr>
              <w:ind w:firstLine="562"/>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有独立的银行账户（提供银行开户许可证复印件）；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9</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本次公益创投项目不接受联合体应标</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10</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11</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bl>
    <w:p>
      <w:pPr>
        <w:snapToGrid w:val="0"/>
        <w:rPr>
          <w:rFonts w:ascii="宋体" w:hAnsi="宋体" w:eastAsia="宋体"/>
        </w:rPr>
      </w:pPr>
    </w:p>
    <w:p>
      <w:pPr>
        <w:snapToGrid w:val="0"/>
        <w:rPr>
          <w:rFonts w:ascii="宋体" w:hAnsi="宋体" w:eastAsia="宋体"/>
        </w:rPr>
      </w:pPr>
    </w:p>
    <w:p>
      <w:pPr>
        <w:pStyle w:val="210"/>
        <w:spacing w:afterLines="50" w:line="360" w:lineRule="auto"/>
        <w:ind w:left="0" w:firstLine="0"/>
        <w:rPr>
          <w:rFonts w:ascii="宋体" w:hAnsi="宋体" w:eastAsia="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hint="eastAsia" w:ascii="宋体" w:hAnsi="宋体" w:eastAsia="宋体"/>
          <w:b/>
          <w:sz w:val="32"/>
          <w:szCs w:val="32"/>
        </w:rPr>
      </w:pP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w:t>
      </w:r>
    </w:p>
    <w:p>
      <w:pPr>
        <w:ind w:firstLine="480"/>
        <w:rPr>
          <w:rFonts w:ascii="宋体" w:hAnsi="宋体" w:eastAsia="宋体" w:cs="Times New Roman"/>
          <w:sz w:val="28"/>
          <w:szCs w:val="28"/>
        </w:rPr>
      </w:pPr>
      <w:r>
        <w:rPr>
          <w:rFonts w:hint="eastAsia" w:ascii="宋体" w:hAnsi="宋体" w:eastAsia="宋体" w:cs="Times New Roman"/>
          <w:sz w:val="28"/>
          <w:szCs w:val="28"/>
        </w:rPr>
        <w:t>2019年度南京市市级公益创投</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项目第</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批</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ascii="宋体" w:hAnsi="宋体" w:eastAsia="宋体" w:cs="Times New Roman"/>
          <w:b/>
          <w:sz w:val="28"/>
          <w:szCs w:val="28"/>
          <w:u w:val="single"/>
        </w:rPr>
        <w:t>NJMZ-2019022401</w:t>
      </w:r>
      <w:r>
        <w:rPr>
          <w:rFonts w:hint="eastAsia" w:ascii="宋体" w:hAnsi="宋体" w:eastAsia="宋体" w:cs="Times New Roman"/>
          <w:b/>
          <w:sz w:val="28"/>
          <w:szCs w:val="28"/>
          <w:u w:val="single"/>
        </w:rPr>
        <w:t xml:space="preserve">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480" w:lineRule="auto"/>
        <w:rPr>
          <w:rFonts w:ascii="宋体" w:hAnsi="宋体" w:eastAsia="宋体"/>
          <w:color w:val="000000"/>
          <w:szCs w:val="21"/>
          <w:lang w:val="zh-CN"/>
        </w:rPr>
      </w:pPr>
    </w:p>
    <w:p>
      <w:pPr>
        <w:autoSpaceDE w:val="0"/>
        <w:autoSpaceDN w:val="0"/>
        <w:adjustRightInd w:val="0"/>
        <w:spacing w:line="480" w:lineRule="auto"/>
        <w:rPr>
          <w:rFonts w:ascii="宋体" w:hAnsi="宋体" w:eastAsia="宋体"/>
          <w:color w:val="000000"/>
          <w:szCs w:val="21"/>
          <w:u w:val="single"/>
          <w:lang w:val="zh-CN"/>
        </w:rPr>
      </w:pPr>
      <w:r>
        <w:rPr>
          <w:rFonts w:hint="eastAsia" w:ascii="宋体" w:hAnsi="宋体" w:eastAsia="宋体"/>
          <w:color w:val="000000"/>
          <w:szCs w:val="21"/>
          <w:lang w:val="zh-CN"/>
        </w:rPr>
        <w:t>应标人名称（盖章）：</w:t>
      </w:r>
      <w:r>
        <w:rPr>
          <w:rFonts w:hint="eastAsia" w:ascii="宋体" w:hAnsi="宋体" w:eastAsia="宋体"/>
          <w:color w:val="000000"/>
          <w:szCs w:val="21"/>
          <w:u w:val="single"/>
          <w:lang w:val="zh-CN"/>
        </w:rPr>
        <w:t xml:space="preserve">                               </w:t>
      </w:r>
    </w:p>
    <w:p>
      <w:pPr>
        <w:pStyle w:val="37"/>
        <w:spacing w:before="0" w:beforeAutospacing="0" w:after="0" w:afterAutospacing="0" w:line="480" w:lineRule="exact"/>
        <w:ind w:firstLine="241" w:firstLineChars="100"/>
        <w:rPr>
          <w:rFonts w:ascii="宋体" w:hAnsi="宋体" w:eastAsia="宋体"/>
          <w:b/>
          <w:color w:val="000000"/>
          <w:szCs w:val="21"/>
          <w:lang w:val="zh-CN"/>
        </w:rPr>
      </w:pPr>
      <w:r>
        <w:rPr>
          <w:rFonts w:hint="eastAsia" w:ascii="宋体" w:hAnsi="宋体" w:eastAsia="宋体"/>
          <w:b/>
          <w:color w:val="000000"/>
          <w:szCs w:val="21"/>
          <w:lang w:val="zh-CN"/>
        </w:rPr>
        <w:t>说明：竞标一览表和实质性资格证明文件一式五份，四份为应标文件正副本内材料，一份单独装在信封中与应标文件一同递交作为采购单位评审前资质审查依据。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宋体" w:hAnsi="宋体" w:eastAsia="宋体"/>
          <w:b/>
          <w:sz w:val="32"/>
          <w:szCs w:val="32"/>
        </w:rPr>
      </w:pPr>
      <w:bookmarkStart w:id="5" w:name="_Toc513029281"/>
      <w:bookmarkStart w:id="6" w:name="_Toc120614284"/>
      <w:bookmarkStart w:id="7" w:name="_Toc24878535"/>
      <w:bookmarkStart w:id="8" w:name="_Toc120614291"/>
      <w:bookmarkStart w:id="9" w:name="_Toc49090582"/>
      <w:bookmarkStart w:id="10" w:name="_Toc22356583"/>
      <w:bookmarkStart w:id="11" w:name="_Toc23828483"/>
      <w:bookmarkStart w:id="12" w:name="_Toc26554103"/>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eastAsia="宋体" w:cstheme="minorBidi"/>
          <w:sz w:val="28"/>
          <w:szCs w:val="28"/>
        </w:rPr>
      </w:pPr>
      <w:r>
        <w:rPr>
          <w:rFonts w:hint="eastAsia" w:ascii="宋体" w:hAnsi="宋体" w:eastAsia="宋体" w:cstheme="minorBidi"/>
          <w:sz w:val="28"/>
          <w:szCs w:val="28"/>
        </w:rPr>
        <w:t>致： 南京市民政局</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w:t>
      </w:r>
      <w:r>
        <w:rPr>
          <w:rFonts w:ascii="宋体" w:hAnsi="宋体" w:eastAsia="宋体"/>
          <w:sz w:val="28"/>
          <w:szCs w:val="28"/>
          <w:u w:val="single"/>
        </w:rPr>
        <w:t>NJMZ-2019022401</w:t>
      </w:r>
      <w:r>
        <w:rPr>
          <w:rFonts w:hint="eastAsia" w:ascii="宋体" w:hAnsi="宋体" w:eastAsia="宋体"/>
          <w:sz w:val="28"/>
          <w:szCs w:val="28"/>
          <w:u w:val="single"/>
        </w:rPr>
        <w:t xml:space="preserve">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 xml:space="preserve">  2019年度南京市市级公益创投社区融合项目第一批</w:t>
      </w:r>
      <w:r>
        <w:rPr>
          <w:rFonts w:hint="eastAsia" w:ascii="宋体" w:hAnsi="宋体" w:eastAsia="宋体"/>
          <w:sz w:val="28"/>
          <w:szCs w:val="28"/>
        </w:rPr>
        <w:t>，项目编号：</w:t>
      </w:r>
      <w:r>
        <w:rPr>
          <w:rFonts w:ascii="宋体" w:hAnsi="宋体" w:eastAsia="宋体"/>
          <w:sz w:val="28"/>
          <w:szCs w:val="28"/>
          <w:u w:val="single"/>
        </w:rPr>
        <w:t>NJMZ-2019022401</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5"/>
    <w:bookmarkEnd w:id="6"/>
    <w:bookmarkEnd w:id="7"/>
    <w:bookmarkEnd w:id="8"/>
    <w:bookmarkEnd w:id="9"/>
    <w:bookmarkEnd w:id="10"/>
    <w:bookmarkEnd w:id="11"/>
    <w:bookmarkEnd w:id="12"/>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本授权书声明：</w:t>
      </w:r>
      <w:r>
        <w:rPr>
          <w:rFonts w:hint="eastAsia" w:ascii="宋体" w:hAnsi="宋体" w:eastAsia="宋体"/>
          <w:kern w:val="2"/>
          <w:sz w:val="28"/>
          <w:szCs w:val="28"/>
          <w:u w:val="single"/>
        </w:rPr>
        <w:t xml:space="preserve">            </w:t>
      </w:r>
      <w:r>
        <w:rPr>
          <w:rFonts w:hint="eastAsia" w:ascii="宋体" w:hAnsi="宋体" w:eastAsia="宋体"/>
          <w:kern w:val="2"/>
          <w:sz w:val="28"/>
          <w:szCs w:val="28"/>
        </w:rPr>
        <w:t>（应标人名称）</w:t>
      </w:r>
      <w:r>
        <w:rPr>
          <w:rFonts w:hint="eastAsia" w:ascii="宋体" w:hAnsi="宋体" w:eastAsia="宋体"/>
          <w:kern w:val="2"/>
          <w:sz w:val="28"/>
          <w:szCs w:val="28"/>
          <w:u w:val="single"/>
        </w:rPr>
        <w:t xml:space="preserve">            </w:t>
      </w:r>
      <w:r>
        <w:rPr>
          <w:rFonts w:hint="eastAsia" w:ascii="宋体" w:hAnsi="宋体" w:eastAsia="宋体"/>
          <w:kern w:val="2"/>
          <w:sz w:val="28"/>
          <w:szCs w:val="28"/>
        </w:rPr>
        <w:t>（法定代表人姓名、职务）授权</w:t>
      </w:r>
      <w:r>
        <w:rPr>
          <w:rFonts w:hint="eastAsia" w:ascii="宋体" w:hAnsi="宋体" w:eastAsia="宋体"/>
          <w:kern w:val="2"/>
          <w:sz w:val="28"/>
          <w:szCs w:val="28"/>
          <w:u w:val="single"/>
        </w:rPr>
        <w:t xml:space="preserve">            </w:t>
      </w:r>
      <w:r>
        <w:rPr>
          <w:rFonts w:hint="eastAsia" w:ascii="宋体" w:hAnsi="宋体" w:eastAsia="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本授权书于</w:t>
      </w:r>
      <w:r>
        <w:rPr>
          <w:rFonts w:hint="eastAsia" w:ascii="宋体" w:hAnsi="宋体" w:eastAsia="宋体"/>
          <w:kern w:val="2"/>
          <w:sz w:val="28"/>
          <w:szCs w:val="28"/>
          <w:u w:val="single"/>
        </w:rPr>
        <w:t xml:space="preserve">     </w:t>
      </w:r>
      <w:r>
        <w:rPr>
          <w:rFonts w:hint="eastAsia" w:ascii="宋体" w:hAnsi="宋体" w:eastAsia="宋体"/>
          <w:kern w:val="2"/>
          <w:sz w:val="28"/>
          <w:szCs w:val="28"/>
        </w:rPr>
        <w:t>年</w:t>
      </w:r>
      <w:r>
        <w:rPr>
          <w:rFonts w:hint="eastAsia" w:ascii="宋体" w:hAnsi="宋体" w:eastAsia="宋体"/>
          <w:kern w:val="2"/>
          <w:sz w:val="28"/>
          <w:szCs w:val="28"/>
          <w:u w:val="single"/>
        </w:rPr>
        <w:t xml:space="preserve">     </w:t>
      </w:r>
      <w:r>
        <w:rPr>
          <w:rFonts w:hint="eastAsia" w:ascii="宋体" w:hAnsi="宋体" w:eastAsia="宋体"/>
          <w:kern w:val="2"/>
          <w:sz w:val="28"/>
          <w:szCs w:val="28"/>
        </w:rPr>
        <w:t>月</w:t>
      </w:r>
      <w:r>
        <w:rPr>
          <w:rFonts w:hint="eastAsia" w:ascii="宋体" w:hAnsi="宋体" w:eastAsia="宋体"/>
          <w:kern w:val="2"/>
          <w:sz w:val="28"/>
          <w:szCs w:val="28"/>
          <w:u w:val="single"/>
        </w:rPr>
        <w:t xml:space="preserve">      </w:t>
      </w:r>
      <w:r>
        <w:rPr>
          <w:rFonts w:hint="eastAsia" w:ascii="宋体" w:hAnsi="宋体" w:eastAsia="宋体"/>
          <w:kern w:val="2"/>
          <w:sz w:val="28"/>
          <w:szCs w:val="28"/>
        </w:rPr>
        <w:t>日签字或盖章生效，特此声明。</w:t>
      </w:r>
    </w:p>
    <w:p>
      <w:pPr>
        <w:pStyle w:val="211"/>
        <w:tabs>
          <w:tab w:val="left" w:pos="7371"/>
        </w:tabs>
        <w:spacing w:before="0" w:after="0"/>
        <w:ind w:firstLine="560"/>
        <w:rPr>
          <w:rFonts w:ascii="宋体" w:hAnsi="宋体" w:eastAsia="宋体"/>
          <w:kern w:val="2"/>
          <w:sz w:val="28"/>
          <w:szCs w:val="28"/>
        </w:rPr>
      </w:pPr>
    </w:p>
    <w:p>
      <w:pPr>
        <w:pStyle w:val="211"/>
        <w:spacing w:before="0" w:after="0"/>
        <w:ind w:firstLine="560"/>
        <w:rPr>
          <w:rFonts w:ascii="宋体" w:hAnsi="宋体" w:eastAsia="宋体"/>
          <w:kern w:val="2"/>
          <w:sz w:val="28"/>
          <w:szCs w:val="28"/>
          <w:u w:val="single"/>
        </w:rPr>
      </w:pPr>
      <w:r>
        <w:rPr>
          <w:rFonts w:hint="eastAsia" w:ascii="宋体" w:hAnsi="宋体" w:eastAsia="宋体"/>
          <w:kern w:val="2"/>
          <w:sz w:val="28"/>
          <w:szCs w:val="28"/>
        </w:rPr>
        <w:t>法定代表人签字或盖章：</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565" w:firstLineChars="202"/>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代理人（被授权人）签字盖章：</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应标人名称（公章）：</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日     期：</w:t>
      </w:r>
      <w:r>
        <w:rPr>
          <w:rFonts w:hint="eastAsia" w:ascii="宋体" w:hAnsi="宋体" w:eastAsia="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3" w:name="_Toc23828478"/>
      <w:bookmarkEnd w:id="13"/>
      <w:bookmarkStart w:id="14" w:name="_Toc460901585"/>
      <w:bookmarkEnd w:id="14"/>
      <w:bookmarkStart w:id="15" w:name="_格式3__银行出具的资信证明"/>
      <w:bookmarkEnd w:id="15"/>
      <w:bookmarkStart w:id="16" w:name="_Hlt26671380"/>
      <w:bookmarkEnd w:id="16"/>
      <w:bookmarkStart w:id="17" w:name="_Toc120614283"/>
      <w:bookmarkEnd w:id="17"/>
      <w:bookmarkStart w:id="18" w:name="_Toc49090577"/>
      <w:bookmarkEnd w:id="18"/>
      <w:bookmarkStart w:id="19" w:name="_格式2__法定代表人授权书"/>
      <w:bookmarkEnd w:id="19"/>
      <w:bookmarkStart w:id="20" w:name="_Toc26554095"/>
      <w:bookmarkEnd w:id="20"/>
      <w:bookmarkStart w:id="21" w:name="_Hlt26955070"/>
      <w:bookmarkEnd w:id="21"/>
      <w:bookmarkStart w:id="22" w:name="_Toc22356580"/>
      <w:bookmarkEnd w:id="22"/>
      <w:bookmarkStart w:id="23" w:name="_Toc513029276"/>
      <w:bookmarkEnd w:id="23"/>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ind w:firstLine="480"/>
        <w:jc w:val="left"/>
        <w:rPr>
          <w:rFonts w:hint="eastAsia" w:ascii="宋体" w:hAnsi="宋体" w:eastAsia="宋体"/>
          <w:b/>
          <w:color w:val="000000"/>
          <w:sz w:val="32"/>
          <w:szCs w:val="32"/>
        </w:rPr>
      </w:pPr>
      <w:r>
        <w:rPr>
          <w:rFonts w:hint="eastAsia" w:ascii="宋体" w:hAnsi="宋体" w:eastAsia="宋体"/>
          <w:sz w:val="28"/>
          <w:szCs w:val="28"/>
        </w:rPr>
        <w:t xml:space="preserve">                             承诺人：（公章）</w:t>
      </w: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ascii="宋体" w:hAnsi="宋体" w:eastAsia="宋体" w:cs="Times New Roman"/>
          <w:szCs w:val="24"/>
        </w:rPr>
      </w:pPr>
      <w:r>
        <w:rPr>
          <w:rFonts w:hint="eastAsia" w:ascii="宋体" w:hAnsi="宋体" w:eastAsia="宋体"/>
          <w:b/>
          <w:color w:val="000000"/>
          <w:sz w:val="32"/>
          <w:szCs w:val="32"/>
        </w:rPr>
        <w:t>附件</w:t>
      </w:r>
      <w:r>
        <w:rPr>
          <w:rFonts w:hint="eastAsia" w:ascii="宋体" w:hAnsi="宋体" w:eastAsia="宋体"/>
          <w:b/>
          <w:color w:val="000000"/>
          <w:sz w:val="32"/>
          <w:szCs w:val="32"/>
          <w:lang w:val="en-US" w:eastAsia="zh-CN"/>
        </w:rPr>
        <w:t>六</w:t>
      </w:r>
      <w:r>
        <w:rPr>
          <w:rFonts w:hint="eastAsia" w:ascii="宋体" w:hAnsi="宋体" w:eastAsia="宋体"/>
          <w:b/>
          <w:color w:val="000000"/>
          <w:sz w:val="32"/>
          <w:szCs w:val="32"/>
        </w:rPr>
        <w:t>、项目申报书</w:t>
      </w:r>
      <w:r>
        <w:rPr>
          <w:rFonts w:hint="eastAsia" w:ascii="宋体" w:hAnsi="宋体" w:eastAsia="宋体" w:cs="Times New Roman"/>
          <w:szCs w:val="24"/>
        </w:rPr>
        <w:t>（格式如下）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南京市市级公益创投项目申报书</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w:t>
      </w:r>
      <w:r>
        <w:rPr>
          <w:rFonts w:ascii="宋体" w:hAnsi="宋体" w:eastAsia="宋体" w:cs="Times New Roman"/>
          <w:sz w:val="32"/>
        </w:rPr>
        <w:t>NJMZ-2019022401</w:t>
      </w:r>
      <w:r>
        <w:rPr>
          <w:rFonts w:hint="eastAsia" w:ascii="宋体" w:hAnsi="宋体" w:eastAsia="宋体" w:cs="Times New Roman"/>
          <w:sz w:val="28"/>
        </w:rPr>
        <w:t xml:space="preserve">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南京市民政局</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3"/>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3"/>
            <w:vAlign w:val="center"/>
          </w:tcPr>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□养老服务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□青少年服务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□调解治理项目（第一批）           □调解治理项目（第二批）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□其他服务</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项目（第五批）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项目（第六批）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项目（第七批）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项目（第八批）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项目（第九批）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项目（第十批）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□社会组织党建</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□社会组织党建</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□公益服务项目</w:t>
            </w:r>
            <w:r>
              <w:rPr>
                <w:rFonts w:hint="eastAsia" w:ascii="宋体" w:hAnsi="宋体" w:eastAsia="宋体" w:cs="Arial"/>
                <w:sz w:val="24"/>
                <w:szCs w:val="24"/>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3"/>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5046" w:type="dxa"/>
            <w:gridSpan w:val="8"/>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5102" w:type="dxa"/>
            <w:gridSpan w:val="9"/>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890" w:type="dxa"/>
            <w:gridSpan w:val="5"/>
            <w:vAlign w:val="center"/>
          </w:tcPr>
          <w:p>
            <w:pPr>
              <w:widowControl/>
              <w:spacing w:line="480" w:lineRule="exact"/>
              <w:jc w:val="left"/>
              <w:rPr>
                <w:rFonts w:ascii="宋体" w:hAnsi="宋体" w:eastAsia="宋体" w:cs="Times New Roman"/>
                <w:sz w:val="24"/>
                <w:szCs w:val="24"/>
              </w:rPr>
            </w:pP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84" w:type="dxa"/>
            <w:gridSpan w:val="3"/>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559"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8"/>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04"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项目资助资金支出合计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4"/>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89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890" w:type="dxa"/>
            <w:gridSpan w:val="5"/>
          </w:tcPr>
          <w:p>
            <w:pPr>
              <w:widowControl/>
              <w:spacing w:line="480" w:lineRule="exact"/>
              <w:jc w:val="center"/>
              <w:rPr>
                <w:rFonts w:ascii="宋体" w:hAnsi="宋体" w:eastAsia="宋体" w:cs="Times New Roman"/>
                <w:sz w:val="24"/>
                <w:szCs w:val="24"/>
              </w:rPr>
            </w:pPr>
          </w:p>
        </w:tc>
        <w:tc>
          <w:tcPr>
            <w:tcW w:w="2410" w:type="dxa"/>
            <w:gridSpan w:val="5"/>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r>
              <w:rPr>
                <w:rFonts w:hint="eastAsia" w:ascii="宋体" w:hAnsi="宋体" w:eastAsia="宋体" w:cs="Times New Roman"/>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834"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190"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jc w:val="left"/>
              <w:rPr>
                <w:rFonts w:ascii="宋体" w:hAnsi="宋体" w:eastAsia="宋体" w:cs="Times New Roman"/>
                <w:b/>
                <w:sz w:val="24"/>
                <w:szCs w:val="24"/>
              </w:rPr>
            </w:pPr>
            <w:r>
              <w:rPr>
                <w:rFonts w:hint="eastAsia" w:ascii="宋体" w:hAnsi="宋体" w:eastAsia="宋体" w:cs="Times New Roman"/>
                <w:sz w:val="24"/>
                <w:szCs w:val="24"/>
              </w:rPr>
              <w:t>（200字以内）</w:t>
            </w:r>
          </w:p>
          <w:p>
            <w:pPr>
              <w:widowControl/>
              <w:spacing w:line="480" w:lineRule="exact"/>
              <w:ind w:left="360"/>
              <w:jc w:val="left"/>
              <w:rPr>
                <w:rFonts w:ascii="宋体" w:hAnsi="宋体" w:eastAsia="宋体" w:cs="Times New Roman"/>
                <w:b/>
                <w:sz w:val="24"/>
                <w:szCs w:val="24"/>
              </w:rPr>
            </w:pPr>
          </w:p>
          <w:p>
            <w:pPr>
              <w:widowControl/>
              <w:spacing w:line="480" w:lineRule="exact"/>
              <w:jc w:val="left"/>
              <w:rPr>
                <w:rFonts w:ascii="宋体" w:hAnsi="宋体" w:eastAsia="宋体" w:cs="Times New Roman"/>
                <w:b/>
                <w:sz w:val="24"/>
                <w:szCs w:val="24"/>
              </w:rPr>
            </w:pPr>
          </w:p>
        </w:tc>
        <w:tc>
          <w:tcPr>
            <w:tcW w:w="7936" w:type="dxa"/>
            <w:gridSpan w:val="13"/>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受益群体描述（100字以内）</w:t>
            </w:r>
          </w:p>
        </w:tc>
        <w:tc>
          <w:tcPr>
            <w:tcW w:w="7936" w:type="dxa"/>
            <w:gridSpan w:val="13"/>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（400字以内）</w:t>
            </w:r>
          </w:p>
        </w:tc>
        <w:tc>
          <w:tcPr>
            <w:tcW w:w="7936" w:type="dxa"/>
            <w:gridSpan w:val="13"/>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468"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134"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rPr>
          <w:rFonts w:ascii="宋体" w:hAnsi="宋体" w:eastAsia="宋体"/>
        </w:rPr>
      </w:pPr>
    </w:p>
    <w:sectPr>
      <w:headerReference r:id="rId3" w:type="default"/>
      <w:footerReference r:id="rId4" w:type="default"/>
      <w:pgSz w:w="12240" w:h="15840"/>
      <w:pgMar w:top="1418" w:right="1418" w:bottom="1418" w:left="1418"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altName w:val="仿宋_GB2312"/>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KaiTi_GB2312">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ACF3C50" w:usb2="00000016" w:usb3="00000000" w:csb0="0004001F" w:csb1="00000000"/>
  </w:font>
  <w:font w:name="华文细黑">
    <w:panose1 w:val="02010600040101010101"/>
    <w:charset w:val="86"/>
    <w:family w:val="roman"/>
    <w:pitch w:val="default"/>
    <w:sig w:usb0="00000287" w:usb1="080F0000" w:usb2="00000000" w:usb3="00000000" w:csb0="0004009F" w:csb1="DFD70000"/>
  </w:font>
  <w:font w:name="华文楷体">
    <w:panose1 w:val="02010600040101010101"/>
    <w:charset w:val="86"/>
    <w:family w:val="roman"/>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39</w:t>
    </w:r>
    <w:r>
      <w:rPr>
        <w:lang w:val="zh-CN"/>
      </w:rPr>
      <w:fldChar w:fldCharType="end"/>
    </w:r>
    <w:r>
      <w:t>页</w:t>
    </w:r>
    <w:r>
      <w:rPr>
        <w:rFonts w:hint="eastAsia"/>
      </w:rPr>
      <w:t>（共39页）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大友招标咨询有限公司</w:t>
    </w:r>
    <w:r>
      <w:rPr>
        <w:rFonts w:hint="eastAsia"/>
      </w:rPr>
      <w:t>（025-69576325）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D8A7D"/>
    <w:multiLevelType w:val="singleLevel"/>
    <w:tmpl w:val="231D8A7D"/>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3E97"/>
    <w:rsid w:val="00002FF5"/>
    <w:rsid w:val="0000309B"/>
    <w:rsid w:val="00020F56"/>
    <w:rsid w:val="00022091"/>
    <w:rsid w:val="0002254B"/>
    <w:rsid w:val="00022AF6"/>
    <w:rsid w:val="000254A7"/>
    <w:rsid w:val="00032237"/>
    <w:rsid w:val="00036F9E"/>
    <w:rsid w:val="00040830"/>
    <w:rsid w:val="00051AD0"/>
    <w:rsid w:val="0005432C"/>
    <w:rsid w:val="00060033"/>
    <w:rsid w:val="000605A6"/>
    <w:rsid w:val="00062BA0"/>
    <w:rsid w:val="000660B0"/>
    <w:rsid w:val="0007217C"/>
    <w:rsid w:val="00073C8B"/>
    <w:rsid w:val="00081224"/>
    <w:rsid w:val="000A2CDD"/>
    <w:rsid w:val="000A567F"/>
    <w:rsid w:val="000B7F98"/>
    <w:rsid w:val="000C2F53"/>
    <w:rsid w:val="000C3937"/>
    <w:rsid w:val="000E267D"/>
    <w:rsid w:val="000E5132"/>
    <w:rsid w:val="000F430F"/>
    <w:rsid w:val="000F6BEE"/>
    <w:rsid w:val="000F7B5A"/>
    <w:rsid w:val="00100ED9"/>
    <w:rsid w:val="00106334"/>
    <w:rsid w:val="001143C4"/>
    <w:rsid w:val="001239DE"/>
    <w:rsid w:val="00126769"/>
    <w:rsid w:val="001315CC"/>
    <w:rsid w:val="001333FC"/>
    <w:rsid w:val="001341CE"/>
    <w:rsid w:val="00142249"/>
    <w:rsid w:val="0014257B"/>
    <w:rsid w:val="0015001C"/>
    <w:rsid w:val="0016170A"/>
    <w:rsid w:val="00164645"/>
    <w:rsid w:val="001831D0"/>
    <w:rsid w:val="001836B5"/>
    <w:rsid w:val="00186C2F"/>
    <w:rsid w:val="00194B09"/>
    <w:rsid w:val="00195EE2"/>
    <w:rsid w:val="00197155"/>
    <w:rsid w:val="001A23F6"/>
    <w:rsid w:val="001B6907"/>
    <w:rsid w:val="001C4237"/>
    <w:rsid w:val="001C793C"/>
    <w:rsid w:val="001D1501"/>
    <w:rsid w:val="001D6A60"/>
    <w:rsid w:val="001D6AFE"/>
    <w:rsid w:val="001E193D"/>
    <w:rsid w:val="001E1D28"/>
    <w:rsid w:val="001F070B"/>
    <w:rsid w:val="0020034D"/>
    <w:rsid w:val="0020492F"/>
    <w:rsid w:val="0022540A"/>
    <w:rsid w:val="00225D81"/>
    <w:rsid w:val="002538DF"/>
    <w:rsid w:val="002754DF"/>
    <w:rsid w:val="0028545A"/>
    <w:rsid w:val="00286BF5"/>
    <w:rsid w:val="002A2FA8"/>
    <w:rsid w:val="002A4FBE"/>
    <w:rsid w:val="002B2526"/>
    <w:rsid w:val="002D21F1"/>
    <w:rsid w:val="002D4640"/>
    <w:rsid w:val="002E3B02"/>
    <w:rsid w:val="002F6EAB"/>
    <w:rsid w:val="00301D53"/>
    <w:rsid w:val="00307029"/>
    <w:rsid w:val="00307E11"/>
    <w:rsid w:val="00310D62"/>
    <w:rsid w:val="00313AA5"/>
    <w:rsid w:val="00314A8D"/>
    <w:rsid w:val="0032093D"/>
    <w:rsid w:val="00323C72"/>
    <w:rsid w:val="00331058"/>
    <w:rsid w:val="003336D7"/>
    <w:rsid w:val="003371CD"/>
    <w:rsid w:val="00345270"/>
    <w:rsid w:val="00360338"/>
    <w:rsid w:val="003702C8"/>
    <w:rsid w:val="00384C41"/>
    <w:rsid w:val="0039636C"/>
    <w:rsid w:val="003B63BD"/>
    <w:rsid w:val="003C17AE"/>
    <w:rsid w:val="003E0612"/>
    <w:rsid w:val="003F07A6"/>
    <w:rsid w:val="003F2B12"/>
    <w:rsid w:val="00402EE6"/>
    <w:rsid w:val="00403083"/>
    <w:rsid w:val="004046CA"/>
    <w:rsid w:val="00410AE4"/>
    <w:rsid w:val="00413921"/>
    <w:rsid w:val="00420087"/>
    <w:rsid w:val="004279C0"/>
    <w:rsid w:val="00431AE5"/>
    <w:rsid w:val="004322F7"/>
    <w:rsid w:val="00434B7A"/>
    <w:rsid w:val="004403A8"/>
    <w:rsid w:val="0044341F"/>
    <w:rsid w:val="004505D3"/>
    <w:rsid w:val="004533D5"/>
    <w:rsid w:val="004555FE"/>
    <w:rsid w:val="00462643"/>
    <w:rsid w:val="0046593D"/>
    <w:rsid w:val="00470D2C"/>
    <w:rsid w:val="004730D8"/>
    <w:rsid w:val="00473BAD"/>
    <w:rsid w:val="00473EEC"/>
    <w:rsid w:val="004813A1"/>
    <w:rsid w:val="00490A36"/>
    <w:rsid w:val="00492551"/>
    <w:rsid w:val="0049368B"/>
    <w:rsid w:val="00494284"/>
    <w:rsid w:val="0049477C"/>
    <w:rsid w:val="0049572E"/>
    <w:rsid w:val="004A22FD"/>
    <w:rsid w:val="004A5E84"/>
    <w:rsid w:val="004B1D10"/>
    <w:rsid w:val="004B3992"/>
    <w:rsid w:val="004B4FB6"/>
    <w:rsid w:val="004C4A1D"/>
    <w:rsid w:val="004D59B0"/>
    <w:rsid w:val="004E288A"/>
    <w:rsid w:val="004F27CD"/>
    <w:rsid w:val="004F768B"/>
    <w:rsid w:val="00501B37"/>
    <w:rsid w:val="00504115"/>
    <w:rsid w:val="00505718"/>
    <w:rsid w:val="00511D77"/>
    <w:rsid w:val="00521967"/>
    <w:rsid w:val="00524C88"/>
    <w:rsid w:val="005273B9"/>
    <w:rsid w:val="005273EA"/>
    <w:rsid w:val="00533F0C"/>
    <w:rsid w:val="00534B6D"/>
    <w:rsid w:val="00544C3F"/>
    <w:rsid w:val="00545069"/>
    <w:rsid w:val="005460B2"/>
    <w:rsid w:val="00560D75"/>
    <w:rsid w:val="00563101"/>
    <w:rsid w:val="00563B54"/>
    <w:rsid w:val="0056480F"/>
    <w:rsid w:val="0056662C"/>
    <w:rsid w:val="005733DB"/>
    <w:rsid w:val="00576975"/>
    <w:rsid w:val="00580FB0"/>
    <w:rsid w:val="005817A3"/>
    <w:rsid w:val="00582BA0"/>
    <w:rsid w:val="005839BE"/>
    <w:rsid w:val="005A3D38"/>
    <w:rsid w:val="005B4628"/>
    <w:rsid w:val="005C0BE2"/>
    <w:rsid w:val="005C5D1B"/>
    <w:rsid w:val="005D21F6"/>
    <w:rsid w:val="005E38E5"/>
    <w:rsid w:val="005F1A92"/>
    <w:rsid w:val="005F5FC2"/>
    <w:rsid w:val="005F6B72"/>
    <w:rsid w:val="005F6FF8"/>
    <w:rsid w:val="005F7122"/>
    <w:rsid w:val="005F7B03"/>
    <w:rsid w:val="00604C10"/>
    <w:rsid w:val="006101CD"/>
    <w:rsid w:val="00610F81"/>
    <w:rsid w:val="00617F8C"/>
    <w:rsid w:val="00635787"/>
    <w:rsid w:val="00635D28"/>
    <w:rsid w:val="00636AE2"/>
    <w:rsid w:val="00641AE3"/>
    <w:rsid w:val="0064602D"/>
    <w:rsid w:val="00651335"/>
    <w:rsid w:val="006541ED"/>
    <w:rsid w:val="006669E8"/>
    <w:rsid w:val="0068678F"/>
    <w:rsid w:val="00687AD4"/>
    <w:rsid w:val="00687E6B"/>
    <w:rsid w:val="006931EC"/>
    <w:rsid w:val="0069392D"/>
    <w:rsid w:val="006A509B"/>
    <w:rsid w:val="006A5D69"/>
    <w:rsid w:val="006B0C17"/>
    <w:rsid w:val="006C6108"/>
    <w:rsid w:val="006D0D63"/>
    <w:rsid w:val="006D1433"/>
    <w:rsid w:val="006D542E"/>
    <w:rsid w:val="006D6F2C"/>
    <w:rsid w:val="006F0B33"/>
    <w:rsid w:val="006F45C6"/>
    <w:rsid w:val="006F544C"/>
    <w:rsid w:val="006F6B15"/>
    <w:rsid w:val="0070290F"/>
    <w:rsid w:val="00712567"/>
    <w:rsid w:val="007164D6"/>
    <w:rsid w:val="007230AC"/>
    <w:rsid w:val="00727304"/>
    <w:rsid w:val="00730FF4"/>
    <w:rsid w:val="00733160"/>
    <w:rsid w:val="007332FA"/>
    <w:rsid w:val="0073680D"/>
    <w:rsid w:val="00753909"/>
    <w:rsid w:val="00755F62"/>
    <w:rsid w:val="00757799"/>
    <w:rsid w:val="0076531C"/>
    <w:rsid w:val="0077799A"/>
    <w:rsid w:val="00780F4C"/>
    <w:rsid w:val="00785B8B"/>
    <w:rsid w:val="00787E09"/>
    <w:rsid w:val="007903E2"/>
    <w:rsid w:val="00793DBE"/>
    <w:rsid w:val="00796A3E"/>
    <w:rsid w:val="007A2826"/>
    <w:rsid w:val="007A56CC"/>
    <w:rsid w:val="007A5B25"/>
    <w:rsid w:val="007C7570"/>
    <w:rsid w:val="007C7B8C"/>
    <w:rsid w:val="007E0F8E"/>
    <w:rsid w:val="007E1A40"/>
    <w:rsid w:val="007E21C4"/>
    <w:rsid w:val="007E566C"/>
    <w:rsid w:val="007F0B6D"/>
    <w:rsid w:val="007F36F1"/>
    <w:rsid w:val="007F6C22"/>
    <w:rsid w:val="008034CD"/>
    <w:rsid w:val="00803F43"/>
    <w:rsid w:val="008053F4"/>
    <w:rsid w:val="00812DD2"/>
    <w:rsid w:val="008144B3"/>
    <w:rsid w:val="008161D2"/>
    <w:rsid w:val="00850B6C"/>
    <w:rsid w:val="00857580"/>
    <w:rsid w:val="00860271"/>
    <w:rsid w:val="0086696A"/>
    <w:rsid w:val="008750BA"/>
    <w:rsid w:val="00887C8D"/>
    <w:rsid w:val="0089068F"/>
    <w:rsid w:val="00894B96"/>
    <w:rsid w:val="00897348"/>
    <w:rsid w:val="008B6275"/>
    <w:rsid w:val="008C25C3"/>
    <w:rsid w:val="008C3D14"/>
    <w:rsid w:val="008C3E6D"/>
    <w:rsid w:val="008C3E7D"/>
    <w:rsid w:val="008D1C7E"/>
    <w:rsid w:val="008D5848"/>
    <w:rsid w:val="008E2424"/>
    <w:rsid w:val="008F04A5"/>
    <w:rsid w:val="008F696C"/>
    <w:rsid w:val="0090623B"/>
    <w:rsid w:val="009201BD"/>
    <w:rsid w:val="00931CB4"/>
    <w:rsid w:val="00932360"/>
    <w:rsid w:val="00952B7D"/>
    <w:rsid w:val="0096609A"/>
    <w:rsid w:val="00966A9C"/>
    <w:rsid w:val="00966D29"/>
    <w:rsid w:val="009712EA"/>
    <w:rsid w:val="00976D39"/>
    <w:rsid w:val="00976E7A"/>
    <w:rsid w:val="00983D5F"/>
    <w:rsid w:val="00992DFD"/>
    <w:rsid w:val="00997681"/>
    <w:rsid w:val="009A670E"/>
    <w:rsid w:val="009C3B27"/>
    <w:rsid w:val="009D08C4"/>
    <w:rsid w:val="009D24D7"/>
    <w:rsid w:val="009D29F4"/>
    <w:rsid w:val="009D43BC"/>
    <w:rsid w:val="009D500B"/>
    <w:rsid w:val="009F0BE1"/>
    <w:rsid w:val="009F49B3"/>
    <w:rsid w:val="00A06450"/>
    <w:rsid w:val="00A07714"/>
    <w:rsid w:val="00A20B2A"/>
    <w:rsid w:val="00A21F51"/>
    <w:rsid w:val="00A30B69"/>
    <w:rsid w:val="00A32176"/>
    <w:rsid w:val="00A372CC"/>
    <w:rsid w:val="00A37B6A"/>
    <w:rsid w:val="00A43DE0"/>
    <w:rsid w:val="00A45262"/>
    <w:rsid w:val="00A6064F"/>
    <w:rsid w:val="00A66933"/>
    <w:rsid w:val="00A73B30"/>
    <w:rsid w:val="00A743BA"/>
    <w:rsid w:val="00A777DE"/>
    <w:rsid w:val="00A812BA"/>
    <w:rsid w:val="00A82F8F"/>
    <w:rsid w:val="00A83C45"/>
    <w:rsid w:val="00A83F31"/>
    <w:rsid w:val="00A849CF"/>
    <w:rsid w:val="00A92173"/>
    <w:rsid w:val="00A954F5"/>
    <w:rsid w:val="00AA5411"/>
    <w:rsid w:val="00AB42B9"/>
    <w:rsid w:val="00AC2A9D"/>
    <w:rsid w:val="00AC4C3B"/>
    <w:rsid w:val="00AC6260"/>
    <w:rsid w:val="00AC6B91"/>
    <w:rsid w:val="00AD3C98"/>
    <w:rsid w:val="00AF2CF8"/>
    <w:rsid w:val="00B003DD"/>
    <w:rsid w:val="00B00643"/>
    <w:rsid w:val="00B03663"/>
    <w:rsid w:val="00B04A51"/>
    <w:rsid w:val="00B1384D"/>
    <w:rsid w:val="00B1439C"/>
    <w:rsid w:val="00B20C25"/>
    <w:rsid w:val="00B21E5A"/>
    <w:rsid w:val="00B2251A"/>
    <w:rsid w:val="00B228EB"/>
    <w:rsid w:val="00B54303"/>
    <w:rsid w:val="00B721BE"/>
    <w:rsid w:val="00B80388"/>
    <w:rsid w:val="00B82036"/>
    <w:rsid w:val="00B832C5"/>
    <w:rsid w:val="00B87061"/>
    <w:rsid w:val="00BA0763"/>
    <w:rsid w:val="00BA1C39"/>
    <w:rsid w:val="00BB285D"/>
    <w:rsid w:val="00BB7136"/>
    <w:rsid w:val="00BC1B90"/>
    <w:rsid w:val="00BC3D76"/>
    <w:rsid w:val="00BC4023"/>
    <w:rsid w:val="00BD06EA"/>
    <w:rsid w:val="00BD2330"/>
    <w:rsid w:val="00BD313A"/>
    <w:rsid w:val="00BD363C"/>
    <w:rsid w:val="00BD6B32"/>
    <w:rsid w:val="00BD71DA"/>
    <w:rsid w:val="00BD7440"/>
    <w:rsid w:val="00BD7F52"/>
    <w:rsid w:val="00BE187A"/>
    <w:rsid w:val="00BF0FAE"/>
    <w:rsid w:val="00C03116"/>
    <w:rsid w:val="00C15416"/>
    <w:rsid w:val="00C25B20"/>
    <w:rsid w:val="00C47D4C"/>
    <w:rsid w:val="00C50F9D"/>
    <w:rsid w:val="00C51C2E"/>
    <w:rsid w:val="00C619F1"/>
    <w:rsid w:val="00C74E28"/>
    <w:rsid w:val="00C800AC"/>
    <w:rsid w:val="00C847F0"/>
    <w:rsid w:val="00C855F3"/>
    <w:rsid w:val="00C87174"/>
    <w:rsid w:val="00C9215E"/>
    <w:rsid w:val="00C96ED5"/>
    <w:rsid w:val="00CA5F61"/>
    <w:rsid w:val="00CB4162"/>
    <w:rsid w:val="00CC060A"/>
    <w:rsid w:val="00CD6675"/>
    <w:rsid w:val="00CE2A5B"/>
    <w:rsid w:val="00CE7A74"/>
    <w:rsid w:val="00D101B6"/>
    <w:rsid w:val="00D1599C"/>
    <w:rsid w:val="00D25F4A"/>
    <w:rsid w:val="00D355F3"/>
    <w:rsid w:val="00D37EF0"/>
    <w:rsid w:val="00D404AA"/>
    <w:rsid w:val="00D42608"/>
    <w:rsid w:val="00D44D78"/>
    <w:rsid w:val="00D6143A"/>
    <w:rsid w:val="00D64D6C"/>
    <w:rsid w:val="00D72350"/>
    <w:rsid w:val="00D7508B"/>
    <w:rsid w:val="00D75F06"/>
    <w:rsid w:val="00D76EB6"/>
    <w:rsid w:val="00D8719F"/>
    <w:rsid w:val="00D900F4"/>
    <w:rsid w:val="00D90861"/>
    <w:rsid w:val="00D948F6"/>
    <w:rsid w:val="00DA1902"/>
    <w:rsid w:val="00DA6224"/>
    <w:rsid w:val="00DB311F"/>
    <w:rsid w:val="00DB66DD"/>
    <w:rsid w:val="00DC112C"/>
    <w:rsid w:val="00DC1B17"/>
    <w:rsid w:val="00DD14F8"/>
    <w:rsid w:val="00DE2E92"/>
    <w:rsid w:val="00DF15FD"/>
    <w:rsid w:val="00DF3909"/>
    <w:rsid w:val="00E06A3C"/>
    <w:rsid w:val="00E25BFB"/>
    <w:rsid w:val="00E26F87"/>
    <w:rsid w:val="00E37A90"/>
    <w:rsid w:val="00E40948"/>
    <w:rsid w:val="00E437D6"/>
    <w:rsid w:val="00E45499"/>
    <w:rsid w:val="00E4663C"/>
    <w:rsid w:val="00E507BB"/>
    <w:rsid w:val="00E535BA"/>
    <w:rsid w:val="00E55E11"/>
    <w:rsid w:val="00E6442C"/>
    <w:rsid w:val="00E648BB"/>
    <w:rsid w:val="00E71595"/>
    <w:rsid w:val="00E72301"/>
    <w:rsid w:val="00E72785"/>
    <w:rsid w:val="00E80413"/>
    <w:rsid w:val="00E83007"/>
    <w:rsid w:val="00E937FC"/>
    <w:rsid w:val="00E97815"/>
    <w:rsid w:val="00EB1349"/>
    <w:rsid w:val="00EB6226"/>
    <w:rsid w:val="00EB6EE6"/>
    <w:rsid w:val="00EE0F8C"/>
    <w:rsid w:val="00EE6ED5"/>
    <w:rsid w:val="00EF0624"/>
    <w:rsid w:val="00EF35C2"/>
    <w:rsid w:val="00EF75F1"/>
    <w:rsid w:val="00EF771D"/>
    <w:rsid w:val="00F00AF4"/>
    <w:rsid w:val="00F03609"/>
    <w:rsid w:val="00F10665"/>
    <w:rsid w:val="00F22765"/>
    <w:rsid w:val="00F2281C"/>
    <w:rsid w:val="00F23AF2"/>
    <w:rsid w:val="00F25174"/>
    <w:rsid w:val="00F2762E"/>
    <w:rsid w:val="00F3008E"/>
    <w:rsid w:val="00F3173B"/>
    <w:rsid w:val="00F32AE7"/>
    <w:rsid w:val="00F33427"/>
    <w:rsid w:val="00F426CA"/>
    <w:rsid w:val="00F45C38"/>
    <w:rsid w:val="00F50232"/>
    <w:rsid w:val="00F51137"/>
    <w:rsid w:val="00F52B39"/>
    <w:rsid w:val="00F70021"/>
    <w:rsid w:val="00F82DF1"/>
    <w:rsid w:val="00F82E01"/>
    <w:rsid w:val="00F9210C"/>
    <w:rsid w:val="00F945B5"/>
    <w:rsid w:val="00F9636D"/>
    <w:rsid w:val="00F97A30"/>
    <w:rsid w:val="00FA440C"/>
    <w:rsid w:val="00FA5828"/>
    <w:rsid w:val="00FB3E97"/>
    <w:rsid w:val="00FC6B3E"/>
    <w:rsid w:val="00FC706C"/>
    <w:rsid w:val="00FD53ED"/>
    <w:rsid w:val="00FF0F19"/>
    <w:rsid w:val="00FF7245"/>
    <w:rsid w:val="049568E5"/>
    <w:rsid w:val="04B80B0E"/>
    <w:rsid w:val="0532218C"/>
    <w:rsid w:val="09BC5D14"/>
    <w:rsid w:val="0E64087F"/>
    <w:rsid w:val="0F7413A9"/>
    <w:rsid w:val="11DC6E06"/>
    <w:rsid w:val="178D335A"/>
    <w:rsid w:val="17B842E3"/>
    <w:rsid w:val="18C378EA"/>
    <w:rsid w:val="198A3A91"/>
    <w:rsid w:val="1ACF4D76"/>
    <w:rsid w:val="1BDC573A"/>
    <w:rsid w:val="1EE43CD8"/>
    <w:rsid w:val="22255134"/>
    <w:rsid w:val="225E0D08"/>
    <w:rsid w:val="246C2A62"/>
    <w:rsid w:val="2846653B"/>
    <w:rsid w:val="28C54627"/>
    <w:rsid w:val="2A377543"/>
    <w:rsid w:val="2F803396"/>
    <w:rsid w:val="30D361DF"/>
    <w:rsid w:val="32CB7A20"/>
    <w:rsid w:val="330257C9"/>
    <w:rsid w:val="339C6902"/>
    <w:rsid w:val="34286B3D"/>
    <w:rsid w:val="355F2F3F"/>
    <w:rsid w:val="382977B0"/>
    <w:rsid w:val="3B830675"/>
    <w:rsid w:val="3D94787A"/>
    <w:rsid w:val="44CA6A35"/>
    <w:rsid w:val="46DC13E7"/>
    <w:rsid w:val="4CE22CB6"/>
    <w:rsid w:val="4D5705F4"/>
    <w:rsid w:val="572137AA"/>
    <w:rsid w:val="5ACE4470"/>
    <w:rsid w:val="5EA27CC2"/>
    <w:rsid w:val="5EBE5E4F"/>
    <w:rsid w:val="5EE34A2F"/>
    <w:rsid w:val="5FA71E14"/>
    <w:rsid w:val="60C63016"/>
    <w:rsid w:val="61732402"/>
    <w:rsid w:val="65325F45"/>
    <w:rsid w:val="683801EB"/>
    <w:rsid w:val="686E5E51"/>
    <w:rsid w:val="68870FAD"/>
    <w:rsid w:val="69C67F30"/>
    <w:rsid w:val="6B6F07F8"/>
    <w:rsid w:val="71611C40"/>
    <w:rsid w:val="72430501"/>
    <w:rsid w:val="788A1789"/>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FangSong_GB2312" w:hAnsi="Times New Roman" w:eastAsia="FangSong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FangSong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FangSong_GB2312" w:hAnsi="Times New Roman" w:eastAsia="FangSong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FangSong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cs="Times New Roman" w:eastAsiaTheme="minorEastAsia"/>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FangSong_GB2312" w:hAnsi="Times New Roman" w:eastAsia="FangSong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FangSong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FangSong_GB2312" w:hAnsi="宋体" w:eastAsia="FangSong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FangSong_GB2312" w:hAnsi="宋体" w:eastAsia="FangSong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KaiTi_GB2312" w:hAnsi="Times New Roman" w:eastAsia="KaiTi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KaiTi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cs="Times New Roman" w:eastAsiaTheme="minorEastAsia"/>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FangSong_GB2312" w:hAnsi="Times New Roman" w:eastAsia="FangSong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FangSong_GB2312" w:eastAsia="FangSong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KaiTi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KaiTi_GB2312" w:hAnsi="Times New Roman" w:eastAsia="KaiTi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cs="Times New Roman" w:eastAsiaTheme="minorEastAsia"/>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cs="Times New Roman" w:eastAsiaTheme="minorEastAsia"/>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cs="Times New Roman" w:eastAsiaTheme="minorEastAsia"/>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F5255-5D8C-4292-BB49-1F45917D51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2421</Words>
  <Characters>13802</Characters>
  <Lines>115</Lines>
  <Paragraphs>32</Paragraphs>
  <TotalTime>0</TotalTime>
  <ScaleCrop>false</ScaleCrop>
  <LinksUpToDate>false</LinksUpToDate>
  <CharactersWithSpaces>16191</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2019-02-24T13:36:00Z</dcterms:created>
  <dc:creator>zong</dc:creator>
  <cp:lastModifiedBy>明非</cp:lastModifiedBy>
  <dcterms:modified xsi:type="dcterms:W3CDTF">2019-02-26T10:11:02Z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